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A7105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A7105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A7105">
        <w:rPr>
          <w:rFonts w:ascii="Arial" w:hAnsi="Arial" w:cs="Arial"/>
          <w:bCs/>
          <w:sz w:val="24"/>
          <w:szCs w:val="24"/>
        </w:rPr>
        <w:t>СОВЕТ РЯЗАНСКОГО СЕЛЬСКОГО ПОСЕЛЕНИЯ</w:t>
      </w: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A7105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A7105">
        <w:rPr>
          <w:rFonts w:ascii="Arial" w:hAnsi="Arial" w:cs="Arial"/>
          <w:bCs/>
          <w:sz w:val="24"/>
          <w:szCs w:val="24"/>
        </w:rPr>
        <w:t>РЕШЕНИЕ</w:t>
      </w: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22 декабря 2020 года</w:t>
      </w:r>
      <w:r w:rsidRPr="009A7105">
        <w:rPr>
          <w:rFonts w:ascii="Arial" w:hAnsi="Arial" w:cs="Arial"/>
          <w:sz w:val="24"/>
          <w:szCs w:val="24"/>
        </w:rPr>
        <w:tab/>
      </w:r>
      <w:r w:rsidRPr="009A7105">
        <w:rPr>
          <w:rFonts w:ascii="Arial" w:hAnsi="Arial" w:cs="Arial"/>
          <w:sz w:val="24"/>
          <w:szCs w:val="24"/>
        </w:rPr>
        <w:tab/>
      </w:r>
      <w:r w:rsidRPr="009A7105">
        <w:rPr>
          <w:rFonts w:ascii="Arial" w:hAnsi="Arial" w:cs="Arial"/>
          <w:sz w:val="24"/>
          <w:szCs w:val="24"/>
        </w:rPr>
        <w:tab/>
        <w:t>№ 58</w:t>
      </w:r>
      <w:r w:rsidRPr="009A7105">
        <w:rPr>
          <w:rFonts w:ascii="Arial" w:hAnsi="Arial" w:cs="Arial"/>
          <w:sz w:val="24"/>
          <w:szCs w:val="24"/>
        </w:rPr>
        <w:tab/>
      </w:r>
      <w:r w:rsidRPr="009A7105">
        <w:rPr>
          <w:rFonts w:ascii="Arial" w:hAnsi="Arial" w:cs="Arial"/>
          <w:sz w:val="24"/>
          <w:szCs w:val="24"/>
        </w:rPr>
        <w:tab/>
      </w:r>
      <w:r w:rsidRPr="009A7105">
        <w:rPr>
          <w:rFonts w:ascii="Arial" w:hAnsi="Arial" w:cs="Arial"/>
          <w:sz w:val="24"/>
          <w:szCs w:val="24"/>
        </w:rPr>
        <w:tab/>
      </w:r>
      <w:r w:rsidRPr="009A7105">
        <w:rPr>
          <w:rFonts w:ascii="Arial" w:hAnsi="Arial" w:cs="Arial"/>
          <w:sz w:val="24"/>
          <w:szCs w:val="24"/>
        </w:rPr>
        <w:tab/>
      </w:r>
      <w:r w:rsidRPr="009A7105">
        <w:rPr>
          <w:rFonts w:ascii="Arial" w:hAnsi="Arial" w:cs="Arial"/>
          <w:noProof/>
          <w:sz w:val="24"/>
          <w:szCs w:val="24"/>
        </w:rPr>
        <w:t>ст. Рязанская</w:t>
      </w:r>
    </w:p>
    <w:p w:rsidR="009A7105" w:rsidRPr="009A7105" w:rsidRDefault="009A7105" w:rsidP="007261F0">
      <w:pPr>
        <w:widowControl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C5CC6" w:rsidRPr="009A7105" w:rsidRDefault="00BC5CC6" w:rsidP="007261F0">
      <w:pPr>
        <w:pStyle w:val="1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A7105">
        <w:rPr>
          <w:rFonts w:ascii="Arial" w:hAnsi="Arial" w:cs="Arial"/>
          <w:b/>
          <w:bCs/>
          <w:sz w:val="32"/>
          <w:szCs w:val="32"/>
        </w:rPr>
        <w:t xml:space="preserve">О бюджете </w:t>
      </w:r>
      <w:r w:rsidR="008A1211" w:rsidRPr="009A7105">
        <w:rPr>
          <w:rFonts w:ascii="Arial" w:hAnsi="Arial" w:cs="Arial"/>
          <w:b/>
          <w:bCs/>
          <w:sz w:val="32"/>
          <w:szCs w:val="32"/>
        </w:rPr>
        <w:t>Ряза</w:t>
      </w:r>
      <w:r w:rsidRPr="009A7105">
        <w:rPr>
          <w:rFonts w:ascii="Arial" w:hAnsi="Arial" w:cs="Arial"/>
          <w:b/>
          <w:bCs/>
          <w:sz w:val="32"/>
          <w:szCs w:val="32"/>
        </w:rPr>
        <w:t xml:space="preserve">нского сельского поселения </w:t>
      </w:r>
    </w:p>
    <w:p w:rsidR="00BC5CC6" w:rsidRPr="009A7105" w:rsidRDefault="00BC5CC6" w:rsidP="007261F0">
      <w:pPr>
        <w:pStyle w:val="1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7105">
        <w:rPr>
          <w:rFonts w:ascii="Arial" w:hAnsi="Arial" w:cs="Arial"/>
          <w:b/>
          <w:bCs/>
          <w:sz w:val="32"/>
          <w:szCs w:val="32"/>
        </w:rPr>
        <w:t>Белореченского района</w:t>
      </w:r>
      <w:r w:rsidR="009A710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7105">
        <w:rPr>
          <w:rFonts w:ascii="Arial" w:hAnsi="Arial" w:cs="Arial"/>
          <w:b/>
          <w:bCs/>
          <w:sz w:val="32"/>
          <w:szCs w:val="32"/>
        </w:rPr>
        <w:t>на 202</w:t>
      </w:r>
      <w:r w:rsidR="00F71573" w:rsidRPr="009A7105">
        <w:rPr>
          <w:rFonts w:ascii="Arial" w:hAnsi="Arial" w:cs="Arial"/>
          <w:b/>
          <w:bCs/>
          <w:sz w:val="32"/>
          <w:szCs w:val="32"/>
        </w:rPr>
        <w:t>1</w:t>
      </w:r>
      <w:r w:rsidRPr="009A7105">
        <w:rPr>
          <w:rFonts w:ascii="Arial" w:hAnsi="Arial" w:cs="Arial"/>
          <w:b/>
          <w:bCs/>
          <w:sz w:val="32"/>
          <w:szCs w:val="32"/>
        </w:rPr>
        <w:t xml:space="preserve"> год </w:t>
      </w:r>
    </w:p>
    <w:p w:rsidR="00BC5CC6" w:rsidRPr="000D3206" w:rsidRDefault="00BC5CC6" w:rsidP="007261F0">
      <w:pPr>
        <w:pStyle w:val="1"/>
        <w:spacing w:line="360" w:lineRule="auto"/>
        <w:ind w:firstLine="567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7261F0" w:rsidRPr="000D3206" w:rsidRDefault="007261F0" w:rsidP="007261F0">
      <w:pPr>
        <w:spacing w:after="0"/>
        <w:rPr>
          <w:rFonts w:ascii="Arial" w:hAnsi="Arial" w:cs="Arial"/>
          <w:sz w:val="24"/>
          <w:szCs w:val="24"/>
        </w:rPr>
      </w:pPr>
    </w:p>
    <w:p w:rsidR="00BC5CC6" w:rsidRPr="009A7105" w:rsidRDefault="00BC5CC6" w:rsidP="007261F0">
      <w:pPr>
        <w:pStyle w:val="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Федерации, Законом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Краснодарского края «О краевом бюджете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71573" w:rsidRPr="009A7105">
        <w:rPr>
          <w:rFonts w:ascii="Arial" w:hAnsi="Arial" w:cs="Arial"/>
          <w:sz w:val="24"/>
          <w:szCs w:val="24"/>
        </w:rPr>
        <w:t>2</w:t>
      </w:r>
      <w:r w:rsidRPr="009A7105">
        <w:rPr>
          <w:rFonts w:ascii="Arial" w:hAnsi="Arial" w:cs="Arial"/>
          <w:sz w:val="24"/>
          <w:szCs w:val="24"/>
        </w:rPr>
        <w:t xml:space="preserve"> и 202</w:t>
      </w:r>
      <w:r w:rsidR="00F71573" w:rsidRPr="009A7105">
        <w:rPr>
          <w:rFonts w:ascii="Arial" w:hAnsi="Arial" w:cs="Arial"/>
          <w:sz w:val="24"/>
          <w:szCs w:val="24"/>
        </w:rPr>
        <w:t>3</w:t>
      </w:r>
      <w:r w:rsidRPr="009A7105">
        <w:rPr>
          <w:rFonts w:ascii="Arial" w:hAnsi="Arial" w:cs="Arial"/>
          <w:sz w:val="24"/>
          <w:szCs w:val="24"/>
        </w:rPr>
        <w:t xml:space="preserve"> годов»,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 xml:space="preserve">руководствуясь статьей 26 Устава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района,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 xml:space="preserve">Совет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="009A7105" w:rsidRPr="009A7105">
        <w:rPr>
          <w:rFonts w:ascii="Arial" w:hAnsi="Arial" w:cs="Arial"/>
          <w:sz w:val="24"/>
          <w:szCs w:val="24"/>
        </w:rPr>
        <w:t>решил: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1. Утвердить основные характеристики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 xml:space="preserve">бюджета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год: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F71573" w:rsidRPr="009A7105">
        <w:rPr>
          <w:rFonts w:ascii="Arial" w:hAnsi="Arial" w:cs="Arial"/>
          <w:sz w:val="24"/>
          <w:szCs w:val="24"/>
        </w:rPr>
        <w:t>3</w:t>
      </w:r>
      <w:r w:rsidR="008A1211" w:rsidRPr="009A7105">
        <w:rPr>
          <w:rFonts w:ascii="Arial" w:hAnsi="Arial" w:cs="Arial"/>
          <w:sz w:val="24"/>
          <w:szCs w:val="24"/>
        </w:rPr>
        <w:t>1</w:t>
      </w:r>
      <w:r w:rsidR="007261F0">
        <w:rPr>
          <w:rFonts w:ascii="Arial" w:hAnsi="Arial" w:cs="Arial"/>
          <w:sz w:val="24"/>
          <w:szCs w:val="24"/>
        </w:rPr>
        <w:t xml:space="preserve"> </w:t>
      </w:r>
      <w:r w:rsidR="00F71573" w:rsidRPr="009A7105">
        <w:rPr>
          <w:rFonts w:ascii="Arial" w:hAnsi="Arial" w:cs="Arial"/>
          <w:sz w:val="24"/>
          <w:szCs w:val="24"/>
        </w:rPr>
        <w:t>3</w:t>
      </w:r>
      <w:r w:rsidR="00EA03F9" w:rsidRPr="009A7105">
        <w:rPr>
          <w:rFonts w:ascii="Arial" w:hAnsi="Arial" w:cs="Arial"/>
          <w:sz w:val="24"/>
          <w:szCs w:val="24"/>
        </w:rPr>
        <w:t>5</w:t>
      </w:r>
      <w:r w:rsidR="008A1211" w:rsidRPr="009A7105">
        <w:rPr>
          <w:rFonts w:ascii="Arial" w:hAnsi="Arial" w:cs="Arial"/>
          <w:sz w:val="24"/>
          <w:szCs w:val="24"/>
        </w:rPr>
        <w:t>5</w:t>
      </w:r>
      <w:r w:rsidR="00F71573" w:rsidRPr="009A7105">
        <w:rPr>
          <w:rFonts w:ascii="Arial" w:hAnsi="Arial" w:cs="Arial"/>
          <w:sz w:val="24"/>
          <w:szCs w:val="24"/>
        </w:rPr>
        <w:t xml:space="preserve"> </w:t>
      </w:r>
      <w:r w:rsidR="00EA03F9" w:rsidRPr="009A7105">
        <w:rPr>
          <w:rFonts w:ascii="Arial" w:hAnsi="Arial" w:cs="Arial"/>
          <w:sz w:val="24"/>
          <w:szCs w:val="24"/>
        </w:rPr>
        <w:t>0</w:t>
      </w:r>
      <w:r w:rsidR="00F71573" w:rsidRPr="009A7105">
        <w:rPr>
          <w:rFonts w:ascii="Arial" w:hAnsi="Arial" w:cs="Arial"/>
          <w:sz w:val="24"/>
          <w:szCs w:val="24"/>
        </w:rPr>
        <w:t>00</w:t>
      </w:r>
      <w:r w:rsidRPr="009A7105">
        <w:rPr>
          <w:rFonts w:ascii="Arial" w:hAnsi="Arial" w:cs="Arial"/>
          <w:sz w:val="24"/>
          <w:szCs w:val="24"/>
        </w:rPr>
        <w:t>,00 рублей;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05388D" w:rsidRPr="009A7105">
        <w:rPr>
          <w:rFonts w:ascii="Arial" w:hAnsi="Arial" w:cs="Arial"/>
          <w:sz w:val="24"/>
          <w:szCs w:val="24"/>
        </w:rPr>
        <w:t>3</w:t>
      </w:r>
      <w:r w:rsidR="008A1211" w:rsidRPr="009A7105">
        <w:rPr>
          <w:rFonts w:ascii="Arial" w:hAnsi="Arial" w:cs="Arial"/>
          <w:sz w:val="24"/>
          <w:szCs w:val="24"/>
        </w:rPr>
        <w:t>1</w:t>
      </w:r>
      <w:r w:rsidR="007261F0">
        <w:rPr>
          <w:rFonts w:ascii="Arial" w:hAnsi="Arial" w:cs="Arial"/>
          <w:sz w:val="24"/>
          <w:szCs w:val="24"/>
        </w:rPr>
        <w:t xml:space="preserve"> </w:t>
      </w:r>
      <w:r w:rsidR="00F71573" w:rsidRPr="009A7105">
        <w:rPr>
          <w:rFonts w:ascii="Arial" w:hAnsi="Arial" w:cs="Arial"/>
          <w:sz w:val="24"/>
          <w:szCs w:val="24"/>
        </w:rPr>
        <w:t>3</w:t>
      </w:r>
      <w:r w:rsidR="00EA03F9" w:rsidRPr="009A7105">
        <w:rPr>
          <w:rFonts w:ascii="Arial" w:hAnsi="Arial" w:cs="Arial"/>
          <w:sz w:val="24"/>
          <w:szCs w:val="24"/>
        </w:rPr>
        <w:t>5</w:t>
      </w:r>
      <w:r w:rsidR="008A1211" w:rsidRPr="009A7105">
        <w:rPr>
          <w:rFonts w:ascii="Arial" w:hAnsi="Arial" w:cs="Arial"/>
          <w:sz w:val="24"/>
          <w:szCs w:val="24"/>
        </w:rPr>
        <w:t>5</w:t>
      </w:r>
      <w:r w:rsidRPr="009A7105">
        <w:rPr>
          <w:rFonts w:ascii="Arial" w:hAnsi="Arial" w:cs="Arial"/>
          <w:sz w:val="24"/>
          <w:szCs w:val="24"/>
        </w:rPr>
        <w:t xml:space="preserve"> </w:t>
      </w:r>
      <w:r w:rsidR="00EA03F9" w:rsidRPr="009A7105">
        <w:rPr>
          <w:rFonts w:ascii="Arial" w:hAnsi="Arial" w:cs="Arial"/>
          <w:sz w:val="24"/>
          <w:szCs w:val="24"/>
        </w:rPr>
        <w:t>0</w:t>
      </w:r>
      <w:r w:rsidRPr="009A7105">
        <w:rPr>
          <w:rFonts w:ascii="Arial" w:hAnsi="Arial" w:cs="Arial"/>
          <w:sz w:val="24"/>
          <w:szCs w:val="24"/>
        </w:rPr>
        <w:t>00,00 рублей;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3) верхний предел муниципального внутреннего долга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на 1 января 202</w:t>
      </w:r>
      <w:r w:rsidR="00F71573" w:rsidRPr="009A7105">
        <w:rPr>
          <w:rFonts w:ascii="Arial" w:hAnsi="Arial" w:cs="Arial"/>
          <w:sz w:val="24"/>
          <w:szCs w:val="24"/>
        </w:rPr>
        <w:t>2</w:t>
      </w:r>
      <w:r w:rsidRPr="009A7105">
        <w:rPr>
          <w:rFonts w:ascii="Arial" w:hAnsi="Arial" w:cs="Arial"/>
          <w:sz w:val="24"/>
          <w:szCs w:val="24"/>
        </w:rPr>
        <w:t xml:space="preserve"> года в сумме 0,00 рублей, в том числе верхний предел долга по муниципальным гарантиям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в сумме 0,00 рублей;</w:t>
      </w:r>
    </w:p>
    <w:p w:rsidR="00BC5CC6" w:rsidRPr="009A7105" w:rsidRDefault="00BC5CC6" w:rsidP="007261F0">
      <w:pPr>
        <w:pStyle w:val="ConsPlusNormal"/>
        <w:ind w:firstLine="567"/>
        <w:jc w:val="both"/>
        <w:rPr>
          <w:sz w:val="24"/>
          <w:szCs w:val="24"/>
        </w:rPr>
      </w:pPr>
      <w:r w:rsidRPr="009A7105">
        <w:rPr>
          <w:sz w:val="24"/>
          <w:szCs w:val="24"/>
        </w:rPr>
        <w:t>4) дефицит бюджета в сумме 0,00 рублей.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2. Утвердить </w:t>
      </w:r>
      <w:hyperlink r:id="rId6">
        <w:r w:rsidR="001824B6" w:rsidRPr="009A7105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1824B6" w:rsidRPr="009A7105">
        <w:rPr>
          <w:rFonts w:ascii="Arial" w:hAnsi="Arial" w:cs="Arial"/>
          <w:sz w:val="24"/>
          <w:szCs w:val="24"/>
        </w:rPr>
        <w:t xml:space="preserve"> главных администраторов доходов бюджета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="001824B6" w:rsidRPr="009A7105">
        <w:rPr>
          <w:rFonts w:ascii="Arial" w:hAnsi="Arial" w:cs="Arial"/>
          <w:sz w:val="24"/>
          <w:szCs w:val="24"/>
        </w:rPr>
        <w:t xml:space="preserve">нского сельского поселения Белореченского района и закрепляемые за ними виды (подвиды) доходов бюджета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="001824B6" w:rsidRPr="009A7105">
        <w:rPr>
          <w:rFonts w:ascii="Arial" w:hAnsi="Arial" w:cs="Arial"/>
          <w:sz w:val="24"/>
          <w:szCs w:val="24"/>
        </w:rPr>
        <w:t xml:space="preserve">нского сельского поселения Белореченского района и перечень главных администраторов источников финансирования дефицита бюджета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="001824B6"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</w:t>
      </w:r>
      <w:r w:rsidRPr="009A7105">
        <w:rPr>
          <w:rFonts w:ascii="Arial" w:hAnsi="Arial" w:cs="Arial"/>
          <w:sz w:val="24"/>
          <w:szCs w:val="24"/>
        </w:rPr>
        <w:t xml:space="preserve"> согласно приложению 1 к настоящему решению.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3. Утвердить объем поступлений доходов в бюджет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по кодам видов (подвидов) доходов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 в суммах согласно </w:t>
      </w:r>
      <w:hyperlink r:id="rId7">
        <w:r w:rsidRPr="009A7105">
          <w:rPr>
            <w:rFonts w:ascii="Arial" w:hAnsi="Arial" w:cs="Arial"/>
            <w:sz w:val="24"/>
            <w:szCs w:val="24"/>
          </w:rPr>
          <w:t>приложению 2</w:t>
        </w:r>
      </w:hyperlink>
      <w:r w:rsidRPr="009A710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4. Утвердить в составе доходов бюджета </w:t>
      </w:r>
      <w:r w:rsidR="008A1211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безвозмездные поступления из краевого бюджета в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году согласно </w:t>
      </w:r>
      <w:hyperlink r:id="rId8">
        <w:r w:rsidRPr="009A7105">
          <w:rPr>
            <w:rFonts w:ascii="Arial" w:hAnsi="Arial" w:cs="Arial"/>
            <w:sz w:val="24"/>
            <w:szCs w:val="24"/>
          </w:rPr>
          <w:t>приложению 3</w:t>
        </w:r>
      </w:hyperlink>
      <w:r w:rsidRPr="009A710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5CC6" w:rsidRPr="009A7105" w:rsidRDefault="009A7105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5CC6" w:rsidRPr="009A7105">
        <w:rPr>
          <w:rFonts w:ascii="Arial" w:hAnsi="Arial" w:cs="Arial"/>
          <w:sz w:val="24"/>
          <w:szCs w:val="24"/>
        </w:rPr>
        <w:t xml:space="preserve">5. Установить, что добровольные взносы и пожертвования, поступившие в бюджет </w:t>
      </w:r>
      <w:r w:rsidR="008A1211" w:rsidRPr="009A7105">
        <w:rPr>
          <w:rFonts w:ascii="Arial" w:hAnsi="Arial" w:cs="Arial"/>
          <w:sz w:val="24"/>
          <w:szCs w:val="24"/>
        </w:rPr>
        <w:t>Рязан</w:t>
      </w:r>
      <w:r w:rsidR="00BC5CC6" w:rsidRPr="009A7105">
        <w:rPr>
          <w:rFonts w:ascii="Arial" w:hAnsi="Arial" w:cs="Arial"/>
          <w:sz w:val="24"/>
          <w:szCs w:val="24"/>
        </w:rPr>
        <w:t xml:space="preserve">ского сельского поселения Белореченского района, направляются в установленном порядке на увеличение расходов бюджета соответственно целям их предоставления. 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</w:t>
      </w:r>
      <w:r w:rsidR="008A1211" w:rsidRPr="009A7105">
        <w:rPr>
          <w:rFonts w:ascii="Arial" w:hAnsi="Arial" w:cs="Arial"/>
          <w:sz w:val="24"/>
          <w:szCs w:val="24"/>
        </w:rPr>
        <w:t>Рязан</w:t>
      </w:r>
      <w:r w:rsidR="00BC5CC6" w:rsidRPr="009A7105">
        <w:rPr>
          <w:rFonts w:ascii="Arial" w:hAnsi="Arial" w:cs="Arial"/>
          <w:sz w:val="24"/>
          <w:szCs w:val="24"/>
        </w:rPr>
        <w:t>ского сельского поселения Белореченского района в соответствии с настоящим решением.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lastRenderedPageBreak/>
        <w:t>6. Утвердить распределение бюджетных ассигнований по разделам и подразделам классификации расходов бюджетов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="007261F0">
        <w:rPr>
          <w:rFonts w:ascii="Arial" w:hAnsi="Arial" w:cs="Arial"/>
          <w:sz w:val="24"/>
          <w:szCs w:val="24"/>
        </w:rPr>
        <w:t xml:space="preserve"> год согласно</w:t>
      </w:r>
      <w:r w:rsidRPr="009A7105">
        <w:rPr>
          <w:rFonts w:ascii="Arial" w:hAnsi="Arial" w:cs="Arial"/>
          <w:sz w:val="24"/>
          <w:szCs w:val="24"/>
        </w:rPr>
        <w:t>приложению 4 к настоящему решению.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7. Утвердить распределение бюджетных ассигнований по целевым статьям (муниципальным программам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и непрограммными направлениям деятельности), группам видов расходов классификации расходов бюджетов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 согласно </w:t>
      </w:r>
      <w:hyperlink r:id="rId9">
        <w:r w:rsidRPr="009A7105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9A7105">
        <w:rPr>
          <w:rFonts w:ascii="Arial" w:hAnsi="Arial" w:cs="Arial"/>
          <w:sz w:val="24"/>
          <w:szCs w:val="24"/>
        </w:rPr>
        <w:t>5 к настоящему решению.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8. Утвердить ведомственную структуру расходов бюджета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 согласно приложению 6 к настоящему решению.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9. Утвердить в составе ведомственной структуры расходов бюджета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 перечень главных распорядителей средств бюджета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 xml:space="preserve">нского сельского поселения Белореченского района, перечень разделов, подразделов, целевых статей (муниципальных программ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и непрограммных направлений деятельности), групп видов расходов бюджета.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10. Утвердить в составе ведомственной структуры расходов бюджета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год:</w:t>
      </w:r>
    </w:p>
    <w:p w:rsidR="00BC5CC6" w:rsidRPr="009A7105" w:rsidRDefault="00BC5CC6" w:rsidP="007261F0">
      <w:pPr>
        <w:pStyle w:val="ConsPlusNormal"/>
        <w:ind w:firstLine="567"/>
        <w:jc w:val="both"/>
        <w:rPr>
          <w:sz w:val="24"/>
          <w:szCs w:val="24"/>
        </w:rPr>
      </w:pPr>
      <w:r w:rsidRPr="009A7105">
        <w:rPr>
          <w:sz w:val="24"/>
          <w:szCs w:val="24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3C3599" w:rsidRPr="009A7105">
        <w:rPr>
          <w:sz w:val="24"/>
          <w:szCs w:val="24"/>
        </w:rPr>
        <w:t xml:space="preserve">378 832,00 </w:t>
      </w:r>
      <w:r w:rsidRPr="009A7105">
        <w:rPr>
          <w:sz w:val="24"/>
          <w:szCs w:val="24"/>
        </w:rPr>
        <w:t>рублей;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2) </w:t>
      </w:r>
      <w:r w:rsidR="00AB2C6B" w:rsidRPr="009A7105">
        <w:rPr>
          <w:rFonts w:ascii="Arial" w:hAnsi="Arial" w:cs="Arial"/>
          <w:sz w:val="24"/>
          <w:szCs w:val="24"/>
        </w:rPr>
        <w:t xml:space="preserve">размер </w:t>
      </w:r>
      <w:r w:rsidRPr="009A7105">
        <w:rPr>
          <w:rFonts w:ascii="Arial" w:hAnsi="Arial" w:cs="Arial"/>
          <w:sz w:val="24"/>
          <w:szCs w:val="24"/>
        </w:rPr>
        <w:t>резервн</w:t>
      </w:r>
      <w:r w:rsidR="00AB2C6B" w:rsidRPr="009A7105">
        <w:rPr>
          <w:rFonts w:ascii="Arial" w:hAnsi="Arial" w:cs="Arial"/>
          <w:sz w:val="24"/>
          <w:szCs w:val="24"/>
        </w:rPr>
        <w:t>ого</w:t>
      </w:r>
      <w:r w:rsidRPr="009A7105">
        <w:rPr>
          <w:rFonts w:ascii="Arial" w:hAnsi="Arial" w:cs="Arial"/>
          <w:sz w:val="24"/>
          <w:szCs w:val="24"/>
        </w:rPr>
        <w:t xml:space="preserve"> фонд</w:t>
      </w:r>
      <w:r w:rsidR="00AB2C6B" w:rsidRPr="009A7105">
        <w:rPr>
          <w:rFonts w:ascii="Arial" w:hAnsi="Arial" w:cs="Arial"/>
          <w:sz w:val="24"/>
          <w:szCs w:val="24"/>
        </w:rPr>
        <w:t>а</w:t>
      </w:r>
      <w:r w:rsidRPr="009A7105">
        <w:rPr>
          <w:rFonts w:ascii="Arial" w:hAnsi="Arial" w:cs="Arial"/>
          <w:sz w:val="24"/>
          <w:szCs w:val="24"/>
        </w:rPr>
        <w:t xml:space="preserve"> администрации </w:t>
      </w:r>
      <w:r w:rsidR="00AB2C6B" w:rsidRPr="009A7105">
        <w:rPr>
          <w:rFonts w:ascii="Arial" w:hAnsi="Arial" w:cs="Arial"/>
          <w:sz w:val="24"/>
          <w:szCs w:val="24"/>
        </w:rPr>
        <w:t>Рязан</w:t>
      </w:r>
      <w:r w:rsidRPr="009A7105">
        <w:rPr>
          <w:rFonts w:ascii="Arial" w:hAnsi="Arial" w:cs="Arial"/>
          <w:sz w:val="24"/>
          <w:szCs w:val="24"/>
        </w:rPr>
        <w:t xml:space="preserve">ского сельского поселения Белореченского района в </w:t>
      </w:r>
      <w:r w:rsidR="003C3599" w:rsidRPr="009A7105">
        <w:rPr>
          <w:rFonts w:ascii="Arial" w:hAnsi="Arial" w:cs="Arial"/>
          <w:sz w:val="24"/>
          <w:szCs w:val="24"/>
        </w:rPr>
        <w:t>сумме 1</w:t>
      </w:r>
      <w:r w:rsidRPr="009A7105">
        <w:rPr>
          <w:rFonts w:ascii="Arial" w:hAnsi="Arial" w:cs="Arial"/>
          <w:sz w:val="24"/>
          <w:szCs w:val="24"/>
        </w:rPr>
        <w:t>0</w:t>
      </w:r>
      <w:r w:rsidR="007261F0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000,00 рублей.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11. Утвердить источники внутреннего финансирования дефицита бюджета</w:t>
      </w:r>
      <w:r w:rsidR="009955DD" w:rsidRPr="009A7105">
        <w:rPr>
          <w:rFonts w:ascii="Arial" w:hAnsi="Arial" w:cs="Arial"/>
          <w:sz w:val="24"/>
          <w:szCs w:val="24"/>
        </w:rPr>
        <w:t xml:space="preserve">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="009955DD"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</w:t>
      </w:r>
      <w:r w:rsidRPr="009A7105">
        <w:rPr>
          <w:rFonts w:ascii="Arial" w:hAnsi="Arial" w:cs="Arial"/>
          <w:sz w:val="24"/>
          <w:szCs w:val="24"/>
        </w:rPr>
        <w:t>, перечень статей источников финансирования дефицитов бюджета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 согласно </w:t>
      </w:r>
      <w:hyperlink r:id="rId10">
        <w:r w:rsidRPr="009A7105">
          <w:rPr>
            <w:rFonts w:ascii="Arial" w:hAnsi="Arial" w:cs="Arial"/>
            <w:sz w:val="24"/>
            <w:szCs w:val="24"/>
          </w:rPr>
          <w:t>приложению 7</w:t>
        </w:r>
      </w:hyperlink>
      <w:r w:rsidRPr="009A710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 xml:space="preserve">12.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 xml:space="preserve">нского сельского поселения Белореченского района и предоставление муниципальным бюджетным учреждениям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 xml:space="preserve">нского сельского поселения Белореченского района субсидий на осуществление капитальных вложений в объекты муниципальной собственности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района, софинансирование капитальных вложений в которые осуществляется за счет межбюджетных субсидий из краевого бюджета, по объектам в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году согласно </w:t>
      </w:r>
      <w:hyperlink r:id="rId11">
        <w:r w:rsidRPr="009A7105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9A7105">
        <w:rPr>
          <w:rFonts w:ascii="Arial" w:hAnsi="Arial" w:cs="Arial"/>
          <w:sz w:val="24"/>
          <w:szCs w:val="24"/>
        </w:rPr>
        <w:t>8 к настоящему решению.</w:t>
      </w:r>
    </w:p>
    <w:p w:rsidR="00557FDC" w:rsidRPr="009A7105" w:rsidRDefault="00557FDC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13. Предусмотреть в составе ведомственной структуры расходов бюджета Рязанского сельского поселения Белореченского района на 2021 год бюджетные ассигнования на исполнение судебных решений в сумме 1000000,00 рублей.</w:t>
      </w:r>
    </w:p>
    <w:p w:rsidR="00BC5CC6" w:rsidRPr="009A7105" w:rsidRDefault="00BC5CC6" w:rsidP="007261F0">
      <w:pPr>
        <w:pStyle w:val="ConsPlusNormal"/>
        <w:ind w:firstLine="567"/>
        <w:jc w:val="both"/>
        <w:rPr>
          <w:sz w:val="24"/>
          <w:szCs w:val="24"/>
        </w:rPr>
      </w:pPr>
      <w:r w:rsidRPr="009A7105">
        <w:rPr>
          <w:sz w:val="24"/>
          <w:szCs w:val="24"/>
        </w:rPr>
        <w:t>1</w:t>
      </w:r>
      <w:r w:rsidR="00557FDC" w:rsidRPr="009A7105">
        <w:rPr>
          <w:sz w:val="24"/>
          <w:szCs w:val="24"/>
        </w:rPr>
        <w:t>4</w:t>
      </w:r>
      <w:r w:rsidRPr="009A7105">
        <w:rPr>
          <w:sz w:val="24"/>
          <w:szCs w:val="24"/>
        </w:rPr>
        <w:t>.</w:t>
      </w:r>
      <w:r w:rsidR="009A7105">
        <w:rPr>
          <w:sz w:val="24"/>
          <w:szCs w:val="24"/>
        </w:rPr>
        <w:t xml:space="preserve"> </w:t>
      </w:r>
      <w:r w:rsidRPr="009A7105">
        <w:rPr>
          <w:sz w:val="24"/>
          <w:szCs w:val="24"/>
        </w:rPr>
        <w:t>Принять к сведению, что не использованные по состоянию на 1 января 202</w:t>
      </w:r>
      <w:r w:rsidR="00F71573" w:rsidRPr="009A7105">
        <w:rPr>
          <w:sz w:val="24"/>
          <w:szCs w:val="24"/>
        </w:rPr>
        <w:t>1</w:t>
      </w:r>
      <w:r w:rsidRPr="009A7105">
        <w:rPr>
          <w:sz w:val="24"/>
          <w:szCs w:val="24"/>
        </w:rPr>
        <w:t xml:space="preserve"> года остатки иных межбюджетных трансфертов, предоставленных из бюджета </w:t>
      </w:r>
      <w:r w:rsidR="003C3599" w:rsidRPr="009A7105">
        <w:rPr>
          <w:sz w:val="24"/>
          <w:szCs w:val="24"/>
        </w:rPr>
        <w:t>Ряза</w:t>
      </w:r>
      <w:r w:rsidRPr="009A7105">
        <w:rPr>
          <w:sz w:val="24"/>
          <w:szCs w:val="24"/>
        </w:rPr>
        <w:t xml:space="preserve">нского сельского поселения Белореченского района в бюджет муниципального образования Белореченский район в соответствии с заключенными соглашениями, подлежат возврату в бюджет </w:t>
      </w:r>
      <w:r w:rsidR="003C3599" w:rsidRPr="009A7105">
        <w:rPr>
          <w:sz w:val="24"/>
          <w:szCs w:val="24"/>
        </w:rPr>
        <w:t>Ряза</w:t>
      </w:r>
      <w:r w:rsidRPr="009A7105">
        <w:rPr>
          <w:sz w:val="24"/>
          <w:szCs w:val="24"/>
        </w:rPr>
        <w:t>нского сельского поселения Белореченского района в сроки и в порядке, которые установлены администрацией поселения.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</w:t>
      </w:r>
      <w:r w:rsidR="00557FDC" w:rsidRPr="009A7105">
        <w:rPr>
          <w:rFonts w:ascii="Arial" w:hAnsi="Arial" w:cs="Arial"/>
          <w:sz w:val="24"/>
          <w:szCs w:val="24"/>
        </w:rPr>
        <w:t>5</w:t>
      </w:r>
      <w:r w:rsidRPr="009A7105">
        <w:rPr>
          <w:rFonts w:ascii="Arial" w:hAnsi="Arial" w:cs="Arial"/>
          <w:sz w:val="24"/>
          <w:szCs w:val="24"/>
        </w:rPr>
        <w:t xml:space="preserve">. Утвердить объем бюджетных ассигнований дорожного фонда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 в сумме </w:t>
      </w:r>
      <w:r w:rsidR="003C3599" w:rsidRPr="009A7105">
        <w:rPr>
          <w:rFonts w:ascii="Arial" w:hAnsi="Arial" w:cs="Arial"/>
          <w:sz w:val="24"/>
          <w:szCs w:val="24"/>
        </w:rPr>
        <w:t>8</w:t>
      </w:r>
      <w:r w:rsidR="007261F0">
        <w:rPr>
          <w:rFonts w:ascii="Arial" w:hAnsi="Arial" w:cs="Arial"/>
          <w:sz w:val="24"/>
          <w:szCs w:val="24"/>
        </w:rPr>
        <w:t xml:space="preserve"> </w:t>
      </w:r>
      <w:r w:rsidR="003C3599" w:rsidRPr="009A7105">
        <w:rPr>
          <w:rFonts w:ascii="Arial" w:hAnsi="Arial" w:cs="Arial"/>
          <w:sz w:val="24"/>
          <w:szCs w:val="24"/>
        </w:rPr>
        <w:t xml:space="preserve">636 700,00 </w:t>
      </w:r>
      <w:r w:rsidRPr="009A7105">
        <w:rPr>
          <w:rFonts w:ascii="Arial" w:hAnsi="Arial" w:cs="Arial"/>
          <w:sz w:val="24"/>
          <w:szCs w:val="24"/>
        </w:rPr>
        <w:t>рублей.</w:t>
      </w:r>
    </w:p>
    <w:p w:rsidR="00BD6606" w:rsidRPr="009A7105" w:rsidRDefault="00BD660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</w:t>
      </w:r>
      <w:r w:rsidR="00557FDC" w:rsidRPr="009A7105">
        <w:rPr>
          <w:rFonts w:ascii="Arial" w:hAnsi="Arial" w:cs="Arial"/>
          <w:sz w:val="24"/>
          <w:szCs w:val="24"/>
        </w:rPr>
        <w:t>6</w:t>
      </w:r>
      <w:r w:rsidRPr="009A7105">
        <w:rPr>
          <w:rFonts w:ascii="Arial" w:hAnsi="Arial" w:cs="Arial"/>
          <w:sz w:val="24"/>
          <w:szCs w:val="24"/>
        </w:rPr>
        <w:t>. Принять к сведению дифференцированные нормативы отчислений от акцизов на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 на 2021 год - 0,0239.</w:t>
      </w:r>
    </w:p>
    <w:p w:rsidR="00BC5CC6" w:rsidRPr="009A7105" w:rsidRDefault="00BC5CC6" w:rsidP="007261F0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lastRenderedPageBreak/>
        <w:t>1</w:t>
      </w:r>
      <w:r w:rsidR="00557FDC" w:rsidRPr="009A7105">
        <w:rPr>
          <w:rFonts w:ascii="Arial" w:hAnsi="Arial" w:cs="Arial"/>
          <w:sz w:val="24"/>
          <w:szCs w:val="24"/>
        </w:rPr>
        <w:t>7</w:t>
      </w:r>
      <w:r w:rsidRPr="009A7105">
        <w:rPr>
          <w:rFonts w:ascii="Arial" w:hAnsi="Arial" w:cs="Arial"/>
          <w:sz w:val="24"/>
          <w:szCs w:val="24"/>
        </w:rPr>
        <w:t xml:space="preserve">. Установить, что предоставление субсидий лицам (за исключением субсидий муниципальным учреждениям, а также субсидий, указанных в пунктах 6-8 статьи 78 Бюджетного кодекса Российской Федерации) индивидуальным предпринимателям, а также физическим лицам – производителям товаров, работ, услуг осуществляется в случаях оказания муниципальной поддержки субъектам малого и среднего предпринимательства в порядке, предусмотренном принимаемыми в соответствии с настоящим решением муниципальными правовыми актами администрации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</w:t>
      </w:r>
      <w:r w:rsidR="000D3206">
        <w:rPr>
          <w:rFonts w:ascii="Arial" w:hAnsi="Arial" w:cs="Arial"/>
          <w:sz w:val="24"/>
          <w:szCs w:val="24"/>
        </w:rPr>
        <w:t>чаях: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1)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оказания муниципальной поддержки субъектам малого и среднего предпринимательства;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2) оказания мер социальной поддержки отдельным категориям граждан.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</w:t>
      </w:r>
      <w:r w:rsidR="00557FDC" w:rsidRPr="009A7105">
        <w:rPr>
          <w:rFonts w:ascii="Arial" w:hAnsi="Arial" w:cs="Arial"/>
          <w:sz w:val="24"/>
          <w:szCs w:val="24"/>
        </w:rPr>
        <w:t>8</w:t>
      </w:r>
      <w:r w:rsidRPr="009A7105">
        <w:rPr>
          <w:rFonts w:ascii="Arial" w:hAnsi="Arial" w:cs="Arial"/>
          <w:sz w:val="24"/>
          <w:szCs w:val="24"/>
        </w:rPr>
        <w:t xml:space="preserve">. Установить, что администрация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не вправе принимать решения, приводящие к увеличению в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муниципальных учреждений.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</w:t>
      </w:r>
      <w:r w:rsidR="00557FDC" w:rsidRPr="009A7105">
        <w:rPr>
          <w:rFonts w:ascii="Arial" w:hAnsi="Arial" w:cs="Arial"/>
          <w:sz w:val="24"/>
          <w:szCs w:val="24"/>
        </w:rPr>
        <w:t>9</w:t>
      </w:r>
      <w:r w:rsidRPr="009A7105">
        <w:rPr>
          <w:rFonts w:ascii="Arial" w:hAnsi="Arial" w:cs="Arial"/>
          <w:sz w:val="24"/>
          <w:szCs w:val="24"/>
        </w:rPr>
        <w:t xml:space="preserve">. Утвердить </w:t>
      </w:r>
      <w:hyperlink r:id="rId12">
        <w:r w:rsidRPr="009A7105">
          <w:rPr>
            <w:rFonts w:ascii="Arial" w:hAnsi="Arial" w:cs="Arial"/>
            <w:sz w:val="24"/>
            <w:szCs w:val="24"/>
          </w:rPr>
          <w:t>программу</w:t>
        </w:r>
      </w:hyperlink>
      <w:r w:rsidRPr="009A7105">
        <w:rPr>
          <w:rFonts w:ascii="Arial" w:hAnsi="Arial" w:cs="Arial"/>
          <w:sz w:val="24"/>
          <w:szCs w:val="24"/>
        </w:rPr>
        <w:t xml:space="preserve"> муниципальных внутренних заимствований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 согласно приложению 9 к настоящему решению.</w:t>
      </w:r>
    </w:p>
    <w:p w:rsidR="00BC5CC6" w:rsidRPr="009A7105" w:rsidRDefault="00557FDC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20</w:t>
      </w:r>
      <w:r w:rsidR="00BC5CC6" w:rsidRPr="009A7105">
        <w:rPr>
          <w:rFonts w:ascii="Arial" w:hAnsi="Arial" w:cs="Arial"/>
          <w:sz w:val="24"/>
          <w:szCs w:val="24"/>
        </w:rPr>
        <w:t xml:space="preserve">. Утвердить </w:t>
      </w:r>
      <w:hyperlink r:id="rId13">
        <w:r w:rsidR="00BC5CC6" w:rsidRPr="009A7105">
          <w:rPr>
            <w:rFonts w:ascii="Arial" w:hAnsi="Arial" w:cs="Arial"/>
            <w:sz w:val="24"/>
            <w:szCs w:val="24"/>
          </w:rPr>
          <w:t>программу</w:t>
        </w:r>
      </w:hyperlink>
      <w:r w:rsidR="00BC5CC6" w:rsidRPr="009A7105">
        <w:rPr>
          <w:rFonts w:ascii="Arial" w:hAnsi="Arial" w:cs="Arial"/>
          <w:sz w:val="24"/>
          <w:szCs w:val="24"/>
        </w:rPr>
        <w:t xml:space="preserve"> муниципальных гарантий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="00BC5CC6"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в валюте Российской Федерации на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="00BC5CC6" w:rsidRPr="009A7105">
        <w:rPr>
          <w:rFonts w:ascii="Arial" w:hAnsi="Arial" w:cs="Arial"/>
          <w:sz w:val="24"/>
          <w:szCs w:val="24"/>
        </w:rPr>
        <w:t xml:space="preserve"> год согласно приложению 10 к настоящему решению.</w:t>
      </w:r>
    </w:p>
    <w:p w:rsidR="00BC5CC6" w:rsidRPr="009A7105" w:rsidRDefault="00BC5CC6" w:rsidP="007261F0">
      <w:pPr>
        <w:pStyle w:val="ConsPlusNormal"/>
        <w:ind w:firstLine="567"/>
        <w:jc w:val="both"/>
        <w:rPr>
          <w:sz w:val="24"/>
          <w:szCs w:val="24"/>
        </w:rPr>
      </w:pPr>
      <w:r w:rsidRPr="009A7105">
        <w:rPr>
          <w:sz w:val="24"/>
          <w:szCs w:val="24"/>
        </w:rPr>
        <w:t>2</w:t>
      </w:r>
      <w:r w:rsidR="00557FDC" w:rsidRPr="009A7105">
        <w:rPr>
          <w:sz w:val="24"/>
          <w:szCs w:val="24"/>
        </w:rPr>
        <w:t>1</w:t>
      </w:r>
      <w:r w:rsidRPr="009A7105">
        <w:rPr>
          <w:sz w:val="24"/>
          <w:szCs w:val="24"/>
        </w:rPr>
        <w:t>. Утвердить</w:t>
      </w:r>
      <w:r w:rsidR="009A7105">
        <w:rPr>
          <w:sz w:val="24"/>
          <w:szCs w:val="24"/>
        </w:rPr>
        <w:t xml:space="preserve"> </w:t>
      </w:r>
      <w:r w:rsidRPr="009A7105">
        <w:rPr>
          <w:sz w:val="24"/>
          <w:szCs w:val="24"/>
        </w:rPr>
        <w:t xml:space="preserve">в составе расходов на обслуживание муниципального долга </w:t>
      </w:r>
      <w:r w:rsidR="003C3599" w:rsidRPr="009A7105">
        <w:rPr>
          <w:sz w:val="24"/>
          <w:szCs w:val="24"/>
        </w:rPr>
        <w:t>Ряза</w:t>
      </w:r>
      <w:r w:rsidRPr="009A7105">
        <w:rPr>
          <w:sz w:val="24"/>
          <w:szCs w:val="24"/>
        </w:rPr>
        <w:t>нского сельского поселения Белореченского района в 202</w:t>
      </w:r>
      <w:r w:rsidR="00F71573" w:rsidRPr="009A7105">
        <w:rPr>
          <w:sz w:val="24"/>
          <w:szCs w:val="24"/>
        </w:rPr>
        <w:t>1</w:t>
      </w:r>
      <w:r w:rsidRPr="009A7105">
        <w:rPr>
          <w:sz w:val="24"/>
          <w:szCs w:val="24"/>
        </w:rPr>
        <w:t xml:space="preserve"> году</w:t>
      </w:r>
      <w:r w:rsidR="009A7105">
        <w:rPr>
          <w:sz w:val="24"/>
          <w:szCs w:val="24"/>
        </w:rPr>
        <w:t xml:space="preserve"> </w:t>
      </w:r>
      <w:r w:rsidRPr="009A7105">
        <w:rPr>
          <w:sz w:val="24"/>
          <w:szCs w:val="24"/>
        </w:rPr>
        <w:t>– 0,00 рублей.</w:t>
      </w:r>
    </w:p>
    <w:p w:rsidR="00BC5CC6" w:rsidRPr="009A7105" w:rsidRDefault="00BC5CC6" w:rsidP="0072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2</w:t>
      </w:r>
      <w:r w:rsidR="00557FDC" w:rsidRPr="009A7105">
        <w:rPr>
          <w:rFonts w:ascii="Arial" w:hAnsi="Arial" w:cs="Arial"/>
          <w:sz w:val="24"/>
          <w:szCs w:val="24"/>
        </w:rPr>
        <w:t>2</w:t>
      </w:r>
      <w:r w:rsidRPr="009A7105">
        <w:rPr>
          <w:rFonts w:ascii="Arial" w:hAnsi="Arial" w:cs="Arial"/>
          <w:sz w:val="24"/>
          <w:szCs w:val="24"/>
        </w:rPr>
        <w:t>. Установить, что в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Pr="009A7105">
        <w:rPr>
          <w:rFonts w:ascii="Arial" w:hAnsi="Arial" w:cs="Arial"/>
          <w:sz w:val="24"/>
          <w:szCs w:val="24"/>
        </w:rPr>
        <w:t xml:space="preserve"> году получатели средств бюджета </w:t>
      </w:r>
      <w:r w:rsidR="003C3599" w:rsidRPr="009A7105">
        <w:rPr>
          <w:rFonts w:ascii="Arial" w:hAnsi="Arial" w:cs="Arial"/>
          <w:sz w:val="24"/>
          <w:szCs w:val="24"/>
        </w:rPr>
        <w:t>Ряза</w:t>
      </w:r>
      <w:r w:rsidRPr="009A7105">
        <w:rPr>
          <w:rFonts w:ascii="Arial" w:hAnsi="Arial" w:cs="Arial"/>
          <w:sz w:val="24"/>
          <w:szCs w:val="24"/>
        </w:rPr>
        <w:t>нского сельского поселения Белореченского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и краевыми законами, указами Президента Российской Федерации или иным нормативным правовым актом Российской Федерации 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C5CC6" w:rsidRPr="009A7105" w:rsidRDefault="00BC5CC6" w:rsidP="00726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1) в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размере до 100 процентов от суммы договора:</w:t>
      </w:r>
    </w:p>
    <w:p w:rsidR="00BC5CC6" w:rsidRPr="009A7105" w:rsidRDefault="00BC5CC6" w:rsidP="00726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- об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оказании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услуг связи, о подписке на печатные издания и об их приобретении;</w:t>
      </w:r>
    </w:p>
    <w:p w:rsidR="00BC5CC6" w:rsidRPr="009A7105" w:rsidRDefault="00BC5CC6" w:rsidP="0072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-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BC5CC6" w:rsidRPr="009A7105" w:rsidRDefault="00BC5CC6" w:rsidP="0072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- об участии в научных, методических, научно-практических и иных конференциях;</w:t>
      </w:r>
    </w:p>
    <w:p w:rsidR="00BC5CC6" w:rsidRPr="009A7105" w:rsidRDefault="00BC5CC6" w:rsidP="0072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-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C5CC6" w:rsidRPr="009A7105" w:rsidRDefault="00BC5CC6" w:rsidP="0072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-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C5CC6" w:rsidRPr="009A7105" w:rsidRDefault="00BC5CC6" w:rsidP="0072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- на приобретение объектов недвижимости в собственность муниципального образования;</w:t>
      </w:r>
    </w:p>
    <w:p w:rsidR="00BC5CC6" w:rsidRPr="009A7105" w:rsidRDefault="00BC5CC6" w:rsidP="0072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lastRenderedPageBreak/>
        <w:t>2) в размере до 30 процентов от суммы договора – по остальным договорам.</w:t>
      </w:r>
    </w:p>
    <w:p w:rsid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2</w:t>
      </w:r>
      <w:r w:rsidR="00557FDC" w:rsidRPr="009A7105">
        <w:rPr>
          <w:rFonts w:ascii="Arial" w:hAnsi="Arial" w:cs="Arial"/>
          <w:sz w:val="24"/>
          <w:szCs w:val="24"/>
        </w:rPr>
        <w:t>3</w:t>
      </w:r>
      <w:r w:rsidRPr="009A7105">
        <w:rPr>
          <w:rFonts w:ascii="Arial" w:hAnsi="Arial" w:cs="Arial"/>
          <w:sz w:val="24"/>
          <w:szCs w:val="24"/>
        </w:rPr>
        <w:t>. Опубликовать настоящее решение в средствах массовой информации.</w:t>
      </w:r>
    </w:p>
    <w:p w:rsidR="00BC5CC6" w:rsidRPr="009A7105" w:rsidRDefault="00BC5CC6" w:rsidP="00726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2</w:t>
      </w:r>
      <w:r w:rsidR="00557FDC" w:rsidRPr="009A7105">
        <w:rPr>
          <w:rFonts w:ascii="Arial" w:hAnsi="Arial" w:cs="Arial"/>
          <w:sz w:val="24"/>
          <w:szCs w:val="24"/>
        </w:rPr>
        <w:t>4</w:t>
      </w:r>
      <w:r w:rsidRPr="009A7105">
        <w:rPr>
          <w:rFonts w:ascii="Arial" w:hAnsi="Arial" w:cs="Arial"/>
          <w:sz w:val="24"/>
          <w:szCs w:val="24"/>
        </w:rPr>
        <w:t>. Настоящее решение вступает в силу с момента его официального опуб</w:t>
      </w:r>
      <w:r w:rsidR="00413970" w:rsidRPr="009A7105">
        <w:rPr>
          <w:rFonts w:ascii="Arial" w:hAnsi="Arial" w:cs="Arial"/>
          <w:sz w:val="24"/>
          <w:szCs w:val="24"/>
        </w:rPr>
        <w:t xml:space="preserve">ликования, но не раньше, чем с </w:t>
      </w:r>
      <w:r w:rsidRPr="009A7105">
        <w:rPr>
          <w:rFonts w:ascii="Arial" w:hAnsi="Arial" w:cs="Arial"/>
          <w:sz w:val="24"/>
          <w:szCs w:val="24"/>
        </w:rPr>
        <w:t>1 января 202</w:t>
      </w:r>
      <w:r w:rsidR="00F71573" w:rsidRPr="009A7105">
        <w:rPr>
          <w:rFonts w:ascii="Arial" w:hAnsi="Arial" w:cs="Arial"/>
          <w:sz w:val="24"/>
          <w:szCs w:val="24"/>
        </w:rPr>
        <w:t>1</w:t>
      </w:r>
      <w:r w:rsidR="000D3206">
        <w:rPr>
          <w:rFonts w:ascii="Arial" w:hAnsi="Arial" w:cs="Arial"/>
          <w:sz w:val="24"/>
          <w:szCs w:val="24"/>
        </w:rPr>
        <w:t xml:space="preserve"> года.</w:t>
      </w:r>
    </w:p>
    <w:p w:rsidR="009A7105" w:rsidRDefault="009A7105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7105" w:rsidRDefault="009A7105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7105" w:rsidRDefault="009A7105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7105" w:rsidRDefault="009A7105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Рязанского сельского поселения</w:t>
      </w:r>
    </w:p>
    <w:p w:rsidR="009A7105" w:rsidRDefault="009A7105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9A7105" w:rsidRDefault="009A7105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А.П.Бригидин</w:t>
      </w:r>
    </w:p>
    <w:p w:rsidR="009A7105" w:rsidRDefault="009A7105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7105" w:rsidRDefault="009A7105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261F0" w:rsidRDefault="007261F0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7105" w:rsidRDefault="009A7105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9A7105" w:rsidRDefault="009A7105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9A7105" w:rsidRDefault="009A7105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9E099C" w:rsidRPr="009A7105" w:rsidRDefault="009A7105" w:rsidP="000D32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И.Е.Бондаренко</w:t>
      </w:r>
    </w:p>
    <w:p w:rsidR="00347C86" w:rsidRPr="009A7105" w:rsidRDefault="00347C86" w:rsidP="000D32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5B84" w:rsidRDefault="00185B84" w:rsidP="000D32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61F0" w:rsidRPr="009A7105" w:rsidRDefault="007261F0" w:rsidP="000D32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7105" w:rsidRDefault="009A7105" w:rsidP="000D320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9A7105" w:rsidRDefault="009A7105" w:rsidP="000D320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9A7105" w:rsidRDefault="009A7105" w:rsidP="000D320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9A7105" w:rsidRDefault="009A7105" w:rsidP="000D320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9A7105" w:rsidRDefault="009A7105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9A7105" w:rsidRDefault="009A7105" w:rsidP="000D320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85B84" w:rsidRPr="009A7105" w:rsidRDefault="00185B84" w:rsidP="000D32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85B84" w:rsidRPr="009A7105" w:rsidRDefault="00A51697" w:rsidP="007261F0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hyperlink r:id="rId14">
        <w:r w:rsidR="00185B84" w:rsidRPr="003A55A7"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</w:rPr>
          <w:t>Перечень</w:t>
        </w:r>
      </w:hyperlink>
      <w:r w:rsidR="00185B84" w:rsidRPr="003A55A7">
        <w:rPr>
          <w:rFonts w:ascii="Arial" w:hAnsi="Arial" w:cs="Arial"/>
          <w:b/>
          <w:sz w:val="24"/>
          <w:szCs w:val="24"/>
        </w:rPr>
        <w:t xml:space="preserve"> </w:t>
      </w:r>
      <w:r w:rsidR="00185B84" w:rsidRPr="009A7105">
        <w:rPr>
          <w:rFonts w:ascii="Arial" w:hAnsi="Arial" w:cs="Arial"/>
          <w:b/>
          <w:sz w:val="24"/>
          <w:szCs w:val="24"/>
        </w:rPr>
        <w:t>главных администраторов доходов бюджета Рязанского сельского поселения Белореченского района и закрепляемые за ними виды (подвиды) доходов бюджета Рязанского сельского поселения Белореченского района и перечень главных администраторов</w:t>
      </w:r>
      <w:r w:rsidR="009A7105" w:rsidRPr="009A7105">
        <w:rPr>
          <w:rFonts w:ascii="Arial" w:hAnsi="Arial" w:cs="Arial"/>
          <w:b/>
          <w:sz w:val="24"/>
          <w:szCs w:val="24"/>
        </w:rPr>
        <w:t xml:space="preserve"> </w:t>
      </w:r>
      <w:r w:rsidR="00185B84" w:rsidRPr="009A7105">
        <w:rPr>
          <w:rFonts w:ascii="Arial" w:hAnsi="Arial" w:cs="Arial"/>
          <w:b/>
          <w:sz w:val="24"/>
          <w:szCs w:val="24"/>
        </w:rPr>
        <w:t>источников финансирования дефицита бюджета Рязанского</w:t>
      </w:r>
      <w:r w:rsidR="009A7105" w:rsidRPr="009A7105">
        <w:rPr>
          <w:rFonts w:ascii="Arial" w:hAnsi="Arial" w:cs="Arial"/>
          <w:b/>
          <w:sz w:val="24"/>
          <w:szCs w:val="24"/>
        </w:rPr>
        <w:t xml:space="preserve"> </w:t>
      </w:r>
      <w:r w:rsidR="00185B84" w:rsidRPr="009A7105">
        <w:rPr>
          <w:rFonts w:ascii="Arial" w:hAnsi="Arial" w:cs="Arial"/>
          <w:b/>
          <w:sz w:val="24"/>
          <w:szCs w:val="24"/>
        </w:rPr>
        <w:t>сельского поселения Белореченского района на 2021 год</w:t>
      </w:r>
    </w:p>
    <w:p w:rsidR="00185B84" w:rsidRPr="009A7105" w:rsidRDefault="00185B84" w:rsidP="007261F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787"/>
        <w:gridCol w:w="6120"/>
        <w:gridCol w:w="61"/>
      </w:tblGrid>
      <w:tr w:rsidR="009A7105" w:rsidRPr="009A7105" w:rsidTr="00EA37AE">
        <w:trPr>
          <w:gridAfter w:val="1"/>
          <w:wAfter w:w="61" w:type="dxa"/>
          <w:trHeight w:val="795"/>
        </w:trPr>
        <w:tc>
          <w:tcPr>
            <w:tcW w:w="4092" w:type="dxa"/>
            <w:gridSpan w:val="2"/>
            <w:shd w:val="clear" w:color="auto" w:fill="auto"/>
            <w:vAlign w:val="center"/>
          </w:tcPr>
          <w:p w:rsidR="00185B84" w:rsidRPr="00A51697" w:rsidRDefault="00185B84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shd w:val="clear" w:color="auto" w:fill="auto"/>
            <w:vAlign w:val="center"/>
          </w:tcPr>
          <w:p w:rsidR="00185B84" w:rsidRPr="00A51697" w:rsidRDefault="00185B84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 и источников финансирования дефицита бюджета</w:t>
            </w:r>
          </w:p>
        </w:tc>
      </w:tr>
      <w:tr w:rsidR="009A7105" w:rsidRPr="009A7105" w:rsidTr="00EA37AE">
        <w:trPr>
          <w:gridAfter w:val="1"/>
          <w:wAfter w:w="61" w:type="dxa"/>
          <w:trHeight w:val="161"/>
        </w:trPr>
        <w:tc>
          <w:tcPr>
            <w:tcW w:w="1305" w:type="dxa"/>
            <w:shd w:val="clear" w:color="auto" w:fill="auto"/>
            <w:vAlign w:val="center"/>
          </w:tcPr>
          <w:p w:rsidR="00185B84" w:rsidRPr="00A51697" w:rsidRDefault="00185B84" w:rsidP="007261F0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1697">
              <w:rPr>
                <w:rFonts w:ascii="Arial" w:hAnsi="Arial" w:cs="Arial"/>
                <w:sz w:val="24"/>
                <w:szCs w:val="24"/>
              </w:rPr>
              <w:t>администратора</w:t>
            </w:r>
            <w:proofErr w:type="gramEnd"/>
            <w:r w:rsidRPr="00A51697">
              <w:rPr>
                <w:rFonts w:ascii="Arial" w:hAnsi="Arial" w:cs="Arial"/>
                <w:sz w:val="24"/>
                <w:szCs w:val="24"/>
              </w:rPr>
              <w:t xml:space="preserve"> доходов и источников финансирования дефицита бюджета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85B84" w:rsidRPr="00A51697" w:rsidRDefault="00185B84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1697">
              <w:rPr>
                <w:rFonts w:ascii="Arial" w:hAnsi="Arial" w:cs="Arial"/>
                <w:sz w:val="24"/>
                <w:szCs w:val="24"/>
              </w:rPr>
              <w:t>доходов</w:t>
            </w:r>
            <w:proofErr w:type="gramEnd"/>
            <w:r w:rsidRPr="00A51697">
              <w:rPr>
                <w:rFonts w:ascii="Arial" w:hAnsi="Arial" w:cs="Arial"/>
                <w:sz w:val="24"/>
                <w:szCs w:val="24"/>
              </w:rPr>
              <w:t xml:space="preserve"> и источников финансирования дефицита бюджета</w:t>
            </w:r>
          </w:p>
        </w:tc>
        <w:tc>
          <w:tcPr>
            <w:tcW w:w="6120" w:type="dxa"/>
            <w:vMerge/>
            <w:vAlign w:val="center"/>
          </w:tcPr>
          <w:p w:rsidR="00185B84" w:rsidRPr="00A51697" w:rsidRDefault="00185B84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185B84" w:rsidRPr="00A51697" w:rsidRDefault="00185B84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185B84" w:rsidRPr="00A51697" w:rsidRDefault="00185B84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185B84" w:rsidRPr="00A51697" w:rsidRDefault="00185B84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37AE" w:rsidRPr="009A7105" w:rsidTr="007261F0">
        <w:trPr>
          <w:gridAfter w:val="1"/>
          <w:wAfter w:w="61" w:type="dxa"/>
          <w:trHeight w:val="264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Министерство экономики</w:t>
            </w:r>
            <w:r w:rsidR="007261F0" w:rsidRPr="00A516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1697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  <w:p w:rsidR="00EA37AE" w:rsidRPr="00A51697" w:rsidRDefault="00EA37AE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</w:t>
            </w: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821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  <w:p w:rsidR="00EA37AE" w:rsidRPr="00A51697" w:rsidRDefault="00EA37AE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Администрация Рязанского сельского поселения Белореченского района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  <w:p w:rsidR="00EA37AE" w:rsidRPr="00A51697" w:rsidRDefault="00EA37AE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 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D41C4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D41C4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1 11 02085 10 0000 120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D41C4" w:rsidP="002D41C4">
            <w:pPr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D41C4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D41C4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D41C4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24766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color w:val="000000"/>
                <w:sz w:val="24"/>
                <w:szCs w:val="24"/>
              </w:rPr>
              <w:t>1 11 05093 10 0000 120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24766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24766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24766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1 11 09025 10 0000 120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24766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собственности сельских поселений </w:t>
            </w:r>
          </w:p>
        </w:tc>
      </w:tr>
      <w:tr w:rsidR="00EA37AE" w:rsidRPr="009A7105" w:rsidTr="00EA37AE">
        <w:trPr>
          <w:gridAfter w:val="1"/>
          <w:wAfter w:w="61" w:type="dxa"/>
          <w:trHeight w:val="306"/>
          <w:tblHeader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224766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120" w:type="dxa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37AE" w:rsidRPr="009A7105" w:rsidTr="00EA37AE">
        <w:trPr>
          <w:trHeight w:val="581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37AE" w:rsidRPr="009A7105" w:rsidTr="00EA37AE">
        <w:trPr>
          <w:trHeight w:val="250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37AE" w:rsidRPr="009A7105" w:rsidTr="00EA37AE">
        <w:trPr>
          <w:trHeight w:val="628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A37AE" w:rsidRPr="009A7105" w:rsidTr="00EA37AE">
        <w:trPr>
          <w:trHeight w:val="396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EA37AE" w:rsidRPr="009A7105" w:rsidTr="00EA37AE">
        <w:trPr>
          <w:trHeight w:val="396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1 14 02050 10 0000 410</w:t>
            </w:r>
          </w:p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37AE" w:rsidRPr="009A7105" w:rsidTr="00EA37AE">
        <w:trPr>
          <w:trHeight w:val="544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1 14 02050 10 0000 440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37AE" w:rsidRPr="009A7105" w:rsidTr="00EA37AE">
        <w:trPr>
          <w:trHeight w:val="2162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37AE" w:rsidRPr="009A7105" w:rsidTr="00EA37AE">
        <w:trPr>
          <w:trHeight w:val="359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A37AE" w:rsidRPr="009A7105" w:rsidTr="00EA37AE">
        <w:trPr>
          <w:trHeight w:val="251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37AE" w:rsidRPr="009A7105" w:rsidTr="00EA37AE">
        <w:trPr>
          <w:trHeight w:val="251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37AE" w:rsidRPr="009A7105" w:rsidTr="00EA37AE">
        <w:trPr>
          <w:trHeight w:val="251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1 14 03050 10 0000 410</w:t>
            </w:r>
          </w:p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</w:t>
            </w: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EA37AE" w:rsidRPr="009A7105" w:rsidTr="00EA37AE">
        <w:trPr>
          <w:trHeight w:val="251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A37AE" w:rsidRPr="009A7105" w:rsidTr="00EA37AE">
        <w:trPr>
          <w:trHeight w:val="251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A37AE" w:rsidRPr="009A7105" w:rsidTr="00EA37AE">
        <w:trPr>
          <w:trHeight w:val="940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37AE" w:rsidRPr="009A7105" w:rsidTr="00EA37AE">
        <w:trPr>
          <w:trHeight w:val="940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102CFD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A37AE" w:rsidRPr="009A7105" w:rsidTr="00EA37AE">
        <w:trPr>
          <w:trHeight w:val="940"/>
        </w:trPr>
        <w:tc>
          <w:tcPr>
            <w:tcW w:w="1305" w:type="dxa"/>
            <w:shd w:val="clear" w:color="auto" w:fill="auto"/>
          </w:tcPr>
          <w:p w:rsidR="00102CFD" w:rsidRPr="00A51697" w:rsidRDefault="00102CFD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102CFD" w:rsidRPr="00A51697" w:rsidRDefault="00102CFD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1 16 02010 02 0000140</w:t>
            </w:r>
          </w:p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102CFD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A37AE" w:rsidRPr="009A7105" w:rsidTr="00EA37AE">
        <w:trPr>
          <w:trHeight w:val="940"/>
        </w:trPr>
        <w:tc>
          <w:tcPr>
            <w:tcW w:w="1305" w:type="dxa"/>
            <w:shd w:val="clear" w:color="auto" w:fill="auto"/>
          </w:tcPr>
          <w:p w:rsidR="00102CFD" w:rsidRPr="00A51697" w:rsidRDefault="00102CFD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102CFD" w:rsidRPr="00A51697" w:rsidRDefault="00102CFD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102CFD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A37AE" w:rsidRPr="009A7105" w:rsidTr="00EA37AE">
        <w:trPr>
          <w:trHeight w:val="940"/>
        </w:trPr>
        <w:tc>
          <w:tcPr>
            <w:tcW w:w="1305" w:type="dxa"/>
            <w:shd w:val="clear" w:color="auto" w:fill="auto"/>
          </w:tcPr>
          <w:p w:rsidR="00102CFD" w:rsidRPr="00A51697" w:rsidRDefault="00102CFD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102CFD" w:rsidRPr="00A51697" w:rsidRDefault="00102CFD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102CFD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37AE" w:rsidRPr="009A7105" w:rsidTr="00EA37AE">
        <w:trPr>
          <w:trHeight w:val="940"/>
        </w:trPr>
        <w:tc>
          <w:tcPr>
            <w:tcW w:w="1305" w:type="dxa"/>
            <w:shd w:val="clear" w:color="auto" w:fill="auto"/>
          </w:tcPr>
          <w:p w:rsidR="00102CFD" w:rsidRPr="00A51697" w:rsidRDefault="00102CFD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102CFD" w:rsidRPr="00A51697" w:rsidRDefault="00102CFD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  <w:p w:rsidR="00EA37AE" w:rsidRPr="00A51697" w:rsidRDefault="00EA37AE" w:rsidP="007261F0">
            <w:pPr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102CFD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2CFD" w:rsidRPr="009A7105" w:rsidTr="00EA37AE">
        <w:trPr>
          <w:trHeight w:val="940"/>
        </w:trPr>
        <w:tc>
          <w:tcPr>
            <w:tcW w:w="1305" w:type="dxa"/>
            <w:shd w:val="clear" w:color="auto" w:fill="auto"/>
          </w:tcPr>
          <w:p w:rsidR="00102CFD" w:rsidRPr="00A51697" w:rsidRDefault="00102CFD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102CFD" w:rsidRPr="00A51697" w:rsidRDefault="00102CFD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102CFD" w:rsidRPr="00A51697" w:rsidRDefault="00102CFD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1 16 09040 10 0000 140</w:t>
            </w:r>
          </w:p>
          <w:p w:rsidR="00102CFD" w:rsidRPr="00A51697" w:rsidRDefault="00102CFD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102CFD" w:rsidRPr="00A51697" w:rsidRDefault="00102CFD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02CFD" w:rsidRPr="009A7105" w:rsidTr="00EA37AE">
        <w:trPr>
          <w:trHeight w:val="940"/>
        </w:trPr>
        <w:tc>
          <w:tcPr>
            <w:tcW w:w="1305" w:type="dxa"/>
            <w:shd w:val="clear" w:color="auto" w:fill="auto"/>
          </w:tcPr>
          <w:p w:rsidR="00102CFD" w:rsidRPr="00A51697" w:rsidRDefault="00102CFD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102CFD" w:rsidRPr="00A51697" w:rsidRDefault="00102CFD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102CFD" w:rsidRPr="00A51697" w:rsidRDefault="00102CFD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  <w:p w:rsidR="00102CFD" w:rsidRPr="00A51697" w:rsidRDefault="00102CFD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102CFD" w:rsidRPr="00A51697" w:rsidRDefault="00102CFD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37AE" w:rsidRPr="009A7105" w:rsidTr="00EA37AE">
        <w:trPr>
          <w:trHeight w:val="618"/>
        </w:trPr>
        <w:tc>
          <w:tcPr>
            <w:tcW w:w="1305" w:type="dxa"/>
            <w:shd w:val="clear" w:color="auto" w:fill="auto"/>
          </w:tcPr>
          <w:p w:rsidR="00EA37AE" w:rsidRPr="00A51697" w:rsidRDefault="00EA37AE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87" w:type="dxa"/>
            <w:shd w:val="clear" w:color="auto" w:fill="auto"/>
            <w:noWrap/>
          </w:tcPr>
          <w:p w:rsidR="00EA37AE" w:rsidRPr="00A51697" w:rsidRDefault="00EA37AE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EA37AE" w:rsidRPr="00A51697" w:rsidRDefault="00EA37AE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A55A7" w:rsidRPr="009A7105" w:rsidTr="00EA37AE">
        <w:trPr>
          <w:trHeight w:val="61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  <w:noWrap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5" w:history="1">
              <w:r w:rsidRPr="00A51697">
                <w:rPr>
                  <w:rStyle w:val="ad"/>
                  <w:rFonts w:ascii="Arial" w:hAnsi="Arial" w:cs="Arial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A51697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3A55A7" w:rsidRPr="009A7105" w:rsidTr="00EA37AE">
        <w:trPr>
          <w:trHeight w:val="61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  <w:noWrap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6" w:history="1">
              <w:r w:rsidRPr="00A51697">
                <w:rPr>
                  <w:rStyle w:val="ad"/>
                  <w:rFonts w:ascii="Arial" w:hAnsi="Arial" w:cs="Arial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A51697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A55A7" w:rsidRPr="009A7105" w:rsidTr="00EA37AE">
        <w:trPr>
          <w:trHeight w:val="61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  <w:noWrap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55A7" w:rsidRPr="009A7105" w:rsidTr="00EA37AE">
        <w:trPr>
          <w:trHeight w:val="61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  <w:noWrap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A55A7" w:rsidRPr="009A7105" w:rsidTr="00EA37AE">
        <w:trPr>
          <w:trHeight w:val="61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87" w:type="dxa"/>
            <w:shd w:val="clear" w:color="auto" w:fill="auto"/>
            <w:noWrap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A55A7" w:rsidRPr="009A7105" w:rsidTr="00EA37AE">
        <w:trPr>
          <w:trHeight w:val="247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  <w:noWrap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A55A7" w:rsidRPr="009A7105" w:rsidTr="00EA37AE">
        <w:trPr>
          <w:trHeight w:val="536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A55A7" w:rsidRPr="009A7105" w:rsidTr="00EA37AE">
        <w:trPr>
          <w:trHeight w:val="1624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  <w:noWrap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2 02 15009 10 0000 150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2 02 16549 10 0000 150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A55A7" w:rsidRPr="009A7105" w:rsidTr="00EA37AE">
        <w:trPr>
          <w:trHeight w:val="46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A55A7" w:rsidRPr="009A7105" w:rsidTr="00EA37AE">
        <w:trPr>
          <w:trHeight w:val="333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55A7" w:rsidRPr="009A7105" w:rsidTr="00EA37AE">
        <w:trPr>
          <w:trHeight w:val="333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3A55A7" w:rsidRPr="009A7105" w:rsidTr="00EA37AE">
        <w:trPr>
          <w:trHeight w:val="333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3A55A7" w:rsidRPr="009A7105" w:rsidTr="00EA37AE">
        <w:trPr>
          <w:trHeight w:val="333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2 07 05010 10 0000 150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A55A7" w:rsidRPr="009A7105" w:rsidTr="00EA37AE">
        <w:trPr>
          <w:trHeight w:val="333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A55A7" w:rsidRPr="009A7105" w:rsidTr="00EA37AE">
        <w:trPr>
          <w:trHeight w:val="390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A55A7" w:rsidRPr="009A7105" w:rsidTr="00EA37AE">
        <w:trPr>
          <w:trHeight w:val="1323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  <w:p w:rsidR="003A55A7" w:rsidRPr="00A51697" w:rsidRDefault="003A55A7" w:rsidP="007261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55A7" w:rsidRPr="009A7105" w:rsidTr="00EA37AE">
        <w:trPr>
          <w:trHeight w:val="1231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  <w:p w:rsidR="003A55A7" w:rsidRPr="00A51697" w:rsidRDefault="003A55A7" w:rsidP="007261F0">
            <w:pPr>
              <w:spacing w:after="0"/>
              <w:ind w:left="-201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A55A7" w:rsidRPr="009A7105" w:rsidTr="00EA37AE">
        <w:trPr>
          <w:trHeight w:val="100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A55A7" w:rsidRPr="00A51697" w:rsidRDefault="003A55A7" w:rsidP="007261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2 18 60020 10 0000 150</w:t>
            </w:r>
          </w:p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3A55A7" w:rsidRPr="009A7105" w:rsidTr="00EA37AE">
        <w:trPr>
          <w:trHeight w:val="100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3A55A7" w:rsidRPr="009A7105" w:rsidTr="00EA37AE">
        <w:trPr>
          <w:trHeight w:val="100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2 18 05030 10 0000 150</w:t>
            </w:r>
          </w:p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  <w:r w:rsidRPr="00A51697">
              <w:rPr>
                <w:rStyle w:val="docdata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55A7" w:rsidRPr="009A7105" w:rsidTr="00EA37AE">
        <w:trPr>
          <w:trHeight w:val="100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Style w:val="docdata"/>
                <w:rFonts w:ascii="Arial" w:hAnsi="Arial" w:cs="Arial"/>
                <w:sz w:val="24"/>
                <w:szCs w:val="24"/>
              </w:rPr>
              <w:t>219 60010 10 0000 150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3A55A7" w:rsidRPr="009A7105" w:rsidTr="00EA37AE">
        <w:trPr>
          <w:trHeight w:val="1008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01 03 0100 10 0000 710</w:t>
            </w:r>
          </w:p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Style w:val="docda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A55A7" w:rsidRPr="009A7105" w:rsidTr="003A55A7">
        <w:trPr>
          <w:trHeight w:val="862"/>
        </w:trPr>
        <w:tc>
          <w:tcPr>
            <w:tcW w:w="1305" w:type="dxa"/>
            <w:shd w:val="clear" w:color="auto" w:fill="auto"/>
          </w:tcPr>
          <w:p w:rsidR="003A55A7" w:rsidRPr="00A51697" w:rsidRDefault="003A55A7" w:rsidP="0072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87" w:type="dxa"/>
            <w:shd w:val="clear" w:color="auto" w:fill="auto"/>
          </w:tcPr>
          <w:p w:rsidR="003A55A7" w:rsidRPr="00A51697" w:rsidRDefault="003A55A7" w:rsidP="007261F0">
            <w:pPr>
              <w:spacing w:after="0"/>
              <w:ind w:left="-201" w:right="-108" w:firstLine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01 03 0100 10 0000 810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3A55A7" w:rsidRPr="00A51697" w:rsidRDefault="003A55A7" w:rsidP="007261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697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85B84" w:rsidRPr="009A7105" w:rsidRDefault="00185B84" w:rsidP="007261F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</w:t>
      </w:r>
      <w:r w:rsidR="009A7105">
        <w:rPr>
          <w:rFonts w:ascii="Arial" w:hAnsi="Arial" w:cs="Arial"/>
          <w:sz w:val="24"/>
          <w:szCs w:val="24"/>
        </w:rPr>
        <w:t xml:space="preserve"> </w:t>
      </w:r>
      <w:r w:rsidRPr="009A7105">
        <w:rPr>
          <w:rFonts w:ascii="Arial" w:hAnsi="Arial" w:cs="Arial"/>
          <w:sz w:val="24"/>
          <w:szCs w:val="24"/>
        </w:rPr>
        <w:t>зачисляемым в местные бюджеты в соответствии с законодательством Российской Федерации.»</w:t>
      </w:r>
    </w:p>
    <w:p w:rsidR="00185B84" w:rsidRPr="009A7105" w:rsidRDefault="00185B84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85B84" w:rsidRPr="009A7105" w:rsidRDefault="00185B84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A55A7" w:rsidRDefault="003A55A7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0D3206" w:rsidRDefault="000D3206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5A7" w:rsidRDefault="003A55A7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A55A7" w:rsidRDefault="003A55A7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A55A7" w:rsidRDefault="003A55A7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A55A7" w:rsidRDefault="003A55A7" w:rsidP="000D320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85B84" w:rsidRPr="009A7105" w:rsidRDefault="00185B84" w:rsidP="000D32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5B84" w:rsidRPr="003A55A7" w:rsidRDefault="003A55A7" w:rsidP="000D320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55A7">
        <w:rPr>
          <w:rFonts w:ascii="Arial" w:hAnsi="Arial" w:cs="Arial"/>
          <w:b/>
          <w:bCs/>
          <w:sz w:val="24"/>
          <w:szCs w:val="24"/>
        </w:rPr>
        <w:t>Объем поступлений доходов в бюджет Рязанского сельского поселения Белореченского района по кодам видов (подвидов) доходов на 2021 год</w:t>
      </w:r>
    </w:p>
    <w:p w:rsidR="00185B84" w:rsidRPr="009A7105" w:rsidRDefault="00185B84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235"/>
        <w:gridCol w:w="1463"/>
      </w:tblGrid>
      <w:tr w:rsidR="009A7105" w:rsidRPr="003A55A7" w:rsidTr="003923B9">
        <w:trPr>
          <w:trHeight w:val="353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185B84" w:rsidRPr="003A55A7" w:rsidRDefault="00185B84" w:rsidP="00726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35" w:type="dxa"/>
            <w:vMerge w:val="restart"/>
            <w:shd w:val="clear" w:color="auto" w:fill="auto"/>
            <w:vAlign w:val="center"/>
            <w:hideMark/>
          </w:tcPr>
          <w:p w:rsidR="00185B84" w:rsidRPr="003A55A7" w:rsidRDefault="00185B84" w:rsidP="00726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185B84" w:rsidRPr="003A55A7" w:rsidRDefault="00185B84" w:rsidP="00726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A7105" w:rsidRPr="003A55A7" w:rsidTr="003923B9">
        <w:trPr>
          <w:trHeight w:val="322"/>
        </w:trPr>
        <w:tc>
          <w:tcPr>
            <w:tcW w:w="2840" w:type="dxa"/>
            <w:vMerge/>
            <w:vAlign w:val="center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vMerge/>
            <w:vAlign w:val="center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3A55A7" w:rsidTr="003923B9">
        <w:trPr>
          <w:trHeight w:val="360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</w:t>
            </w:r>
            <w:r w:rsidR="009A7105" w:rsidRPr="003A55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463" w:type="dxa"/>
            <w:shd w:val="clear" w:color="000000" w:fill="FFFFFF"/>
            <w:hideMark/>
          </w:tcPr>
          <w:p w:rsidR="00185B84" w:rsidRPr="003A55A7" w:rsidRDefault="00185B84" w:rsidP="000D32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377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9A7105" w:rsidRPr="003A55A7" w:rsidTr="003923B9">
        <w:trPr>
          <w:trHeight w:val="375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2 900 000,00</w:t>
            </w:r>
          </w:p>
        </w:tc>
      </w:tr>
      <w:tr w:rsidR="009A7105" w:rsidRPr="003A55A7" w:rsidTr="00C8523B">
        <w:trPr>
          <w:trHeight w:val="860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3 411 700,00</w:t>
            </w:r>
          </w:p>
        </w:tc>
      </w:tr>
      <w:tr w:rsidR="009A7105" w:rsidRPr="003A55A7" w:rsidTr="00C8523B">
        <w:trPr>
          <w:trHeight w:val="303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197 000,00</w:t>
            </w:r>
          </w:p>
        </w:tc>
      </w:tr>
      <w:tr w:rsidR="009A7105" w:rsidRPr="003A55A7" w:rsidTr="00C8523B">
        <w:trPr>
          <w:trHeight w:val="1295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2 499 500,00</w:t>
            </w:r>
          </w:p>
        </w:tc>
      </w:tr>
      <w:tr w:rsidR="009A7105" w:rsidRPr="003A55A7" w:rsidTr="003923B9">
        <w:trPr>
          <w:trHeight w:val="439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3 263 800,00</w:t>
            </w:r>
          </w:p>
        </w:tc>
      </w:tr>
      <w:tr w:rsidR="009A7105" w:rsidRPr="003A55A7" w:rsidTr="00C8523B">
        <w:trPr>
          <w:trHeight w:val="1619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3A55A7">
              <w:rPr>
                <w:rFonts w:ascii="Arial" w:hAnsi="Arial" w:cs="Arial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lastRenderedPageBreak/>
              <w:t>105 000,00</w:t>
            </w:r>
          </w:p>
        </w:tc>
      </w:tr>
      <w:tr w:rsidR="009A7105" w:rsidRPr="003A55A7" w:rsidTr="003923B9">
        <w:trPr>
          <w:trHeight w:val="360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0D32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978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9A7105" w:rsidRPr="003A55A7" w:rsidTr="00C8523B">
        <w:trPr>
          <w:trHeight w:val="800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0D32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978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9A7105" w:rsidRPr="003A55A7" w:rsidTr="003923B9">
        <w:trPr>
          <w:trHeight w:val="1065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12 568 000,00</w:t>
            </w:r>
          </w:p>
        </w:tc>
      </w:tr>
      <w:tr w:rsidR="009A7105" w:rsidRPr="003A55A7" w:rsidTr="00C8523B">
        <w:trPr>
          <w:trHeight w:val="829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935 900,00</w:t>
            </w:r>
          </w:p>
        </w:tc>
      </w:tr>
      <w:tr w:rsidR="009A7105" w:rsidRPr="003A55A7" w:rsidTr="00C8523B">
        <w:trPr>
          <w:trHeight w:val="557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Прочие субсидии бюджетам сельского поселения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5 225 000,00</w:t>
            </w:r>
          </w:p>
        </w:tc>
      </w:tr>
      <w:tr w:rsidR="009A7105" w:rsidRPr="003A55A7" w:rsidTr="00C8523B">
        <w:trPr>
          <w:trHeight w:val="1132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A7105" w:rsidRPr="003A55A7" w:rsidTr="00C8523B">
        <w:trPr>
          <w:trHeight w:val="695"/>
        </w:trPr>
        <w:tc>
          <w:tcPr>
            <w:tcW w:w="2840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9A7105" w:rsidRPr="003A5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sz w:val="24"/>
                <w:szCs w:val="24"/>
              </w:rPr>
              <w:t>бюджетам поселений на выполнение передаваемых полномочий субъектов РФ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A55A7" w:rsidTr="003923B9">
        <w:trPr>
          <w:trHeight w:val="375"/>
        </w:trPr>
        <w:tc>
          <w:tcPr>
            <w:tcW w:w="2840" w:type="dxa"/>
            <w:shd w:val="clear" w:color="auto" w:fill="auto"/>
            <w:noWrap/>
            <w:hideMark/>
          </w:tcPr>
          <w:p w:rsidR="00185B84" w:rsidRPr="003A55A7" w:rsidRDefault="00185B84" w:rsidP="007261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185B84" w:rsidRPr="003A55A7" w:rsidRDefault="00185B84" w:rsidP="000D32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A55A7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355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9A7105" w:rsidRPr="003A55A7" w:rsidTr="000D3206">
        <w:trPr>
          <w:trHeight w:val="785"/>
        </w:trPr>
        <w:tc>
          <w:tcPr>
            <w:tcW w:w="9538" w:type="dxa"/>
            <w:gridSpan w:val="3"/>
            <w:shd w:val="clear" w:color="auto" w:fill="auto"/>
            <w:vAlign w:val="bottom"/>
            <w:hideMark/>
          </w:tcPr>
          <w:p w:rsidR="00185B84" w:rsidRPr="003A55A7" w:rsidRDefault="00185B84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A7">
              <w:rPr>
                <w:rFonts w:ascii="Arial" w:hAnsi="Arial" w:cs="Arial"/>
                <w:sz w:val="24"/>
                <w:szCs w:val="24"/>
              </w:rPr>
              <w:t>*По видам и подвидам доходов, входящим в соответствующий группировочный код бюджетной классификации,</w:t>
            </w:r>
            <w:r w:rsidR="009A7105" w:rsidRPr="003A5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5A7">
              <w:rPr>
                <w:rFonts w:ascii="Arial" w:hAnsi="Arial" w:cs="Arial"/>
                <w:sz w:val="24"/>
                <w:szCs w:val="24"/>
              </w:rPr>
              <w:t>зачисляемым в местные бюджеты в соответствии с законодательством Российской Федерации.»</w:t>
            </w:r>
          </w:p>
        </w:tc>
      </w:tr>
    </w:tbl>
    <w:p w:rsidR="00BC5CC6" w:rsidRDefault="00BC5CC6" w:rsidP="000D3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923B9" w:rsidRDefault="003923B9" w:rsidP="000D3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923B9" w:rsidRDefault="003923B9" w:rsidP="000D320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923B9" w:rsidRDefault="003923B9" w:rsidP="000D32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923B9" w:rsidRDefault="003923B9" w:rsidP="000D320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923B9" w:rsidRPr="009A7105" w:rsidRDefault="003923B9" w:rsidP="000D3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C5CC6" w:rsidRPr="009A7105" w:rsidRDefault="003923B9" w:rsidP="000D320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b/>
          <w:bCs/>
          <w:sz w:val="24"/>
          <w:szCs w:val="24"/>
        </w:rPr>
        <w:t>Безвозмездные поступления из краевого бюджета в 2021 году</w:t>
      </w:r>
    </w:p>
    <w:p w:rsidR="00185B84" w:rsidRPr="009A7105" w:rsidRDefault="00185B84" w:rsidP="007261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4952"/>
        <w:gridCol w:w="1780"/>
      </w:tblGrid>
      <w:tr w:rsidR="009A7105" w:rsidRPr="003923B9" w:rsidTr="00C8523B">
        <w:trPr>
          <w:trHeight w:val="353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952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A7105" w:rsidRPr="003923B9" w:rsidTr="00C8523B">
        <w:trPr>
          <w:trHeight w:val="322"/>
        </w:trPr>
        <w:tc>
          <w:tcPr>
            <w:tcW w:w="2840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3923B9" w:rsidTr="00C8523B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5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bCs/>
                <w:sz w:val="24"/>
                <w:szCs w:val="24"/>
              </w:rPr>
              <w:t>978</w:t>
            </w:r>
            <w:r w:rsidR="000D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9A7105" w:rsidRPr="003923B9" w:rsidTr="00C8523B">
        <w:trPr>
          <w:trHeight w:val="1065"/>
        </w:trPr>
        <w:tc>
          <w:tcPr>
            <w:tcW w:w="284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95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12 568 000,00</w:t>
            </w:r>
          </w:p>
        </w:tc>
      </w:tr>
      <w:tr w:rsidR="009A7105" w:rsidRPr="003923B9" w:rsidTr="00C8523B">
        <w:trPr>
          <w:trHeight w:val="1110"/>
        </w:trPr>
        <w:tc>
          <w:tcPr>
            <w:tcW w:w="284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95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935 900,00</w:t>
            </w:r>
          </w:p>
        </w:tc>
      </w:tr>
      <w:tr w:rsidR="009A7105" w:rsidRPr="003923B9" w:rsidTr="00C8523B">
        <w:trPr>
          <w:trHeight w:val="457"/>
        </w:trPr>
        <w:tc>
          <w:tcPr>
            <w:tcW w:w="284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95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Прочие субсидии бюджетам сельского поселения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5 225 000,00</w:t>
            </w:r>
          </w:p>
        </w:tc>
      </w:tr>
      <w:tr w:rsidR="009A7105" w:rsidRPr="003923B9" w:rsidTr="00C8523B">
        <w:trPr>
          <w:trHeight w:val="1032"/>
        </w:trPr>
        <w:tc>
          <w:tcPr>
            <w:tcW w:w="284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95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A7105" w:rsidRPr="003923B9" w:rsidTr="00C8523B">
        <w:trPr>
          <w:trHeight w:val="1170"/>
        </w:trPr>
        <w:tc>
          <w:tcPr>
            <w:tcW w:w="284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95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</w:tbl>
    <w:p w:rsidR="00185B84" w:rsidRDefault="00185B84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0D3206" w:rsidRDefault="000D3206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0D3206" w:rsidRDefault="000D3206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7261F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923B9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Рязанского сельского поселения Белореченского района на 2020 год</w:t>
      </w:r>
    </w:p>
    <w:p w:rsidR="003923B9" w:rsidRPr="003923B9" w:rsidRDefault="003923B9" w:rsidP="007261F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264"/>
        <w:gridCol w:w="650"/>
        <w:gridCol w:w="626"/>
        <w:gridCol w:w="709"/>
        <w:gridCol w:w="1746"/>
      </w:tblGrid>
      <w:tr w:rsidR="009A7105" w:rsidRPr="003923B9" w:rsidTr="00C8523B">
        <w:trPr>
          <w:trHeight w:val="270"/>
        </w:trPr>
        <w:tc>
          <w:tcPr>
            <w:tcW w:w="543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RANGE!B1:I213"/>
            <w:bookmarkEnd w:id="1"/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3923B9">
              <w:rPr>
                <w:rFonts w:ascii="Arial" w:hAnsi="Arial" w:cs="Arial"/>
                <w:sz w:val="24"/>
                <w:szCs w:val="24"/>
              </w:rPr>
              <w:t>руб.</w:t>
            </w:r>
            <w:proofErr w:type="gramEnd"/>
            <w:r w:rsidRPr="003923B9">
              <w:rPr>
                <w:rFonts w:ascii="Arial" w:hAnsi="Arial" w:cs="Arial"/>
                <w:sz w:val="24"/>
                <w:szCs w:val="24"/>
              </w:rPr>
              <w:t xml:space="preserve"> коп.)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5264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746" w:type="dxa"/>
            <w:vMerge w:val="restart"/>
            <w:shd w:val="clear" w:color="auto" w:fill="auto"/>
            <w:noWrap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A7105" w:rsidRPr="003923B9" w:rsidTr="00C8523B">
        <w:trPr>
          <w:trHeight w:val="240"/>
        </w:trPr>
        <w:tc>
          <w:tcPr>
            <w:tcW w:w="543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626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3923B9" w:rsidTr="00C8523B">
        <w:trPr>
          <w:trHeight w:val="285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A7105" w:rsidRPr="003923B9" w:rsidTr="00C8523B">
        <w:trPr>
          <w:trHeight w:val="420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31 355 000,00</w:t>
            </w:r>
          </w:p>
        </w:tc>
      </w:tr>
      <w:tr w:rsidR="009A7105" w:rsidRPr="003923B9" w:rsidTr="00C8523B">
        <w:trPr>
          <w:trHeight w:val="40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6 234 039,00</w:t>
            </w:r>
          </w:p>
        </w:tc>
      </w:tr>
      <w:tr w:rsidR="009A7105" w:rsidRPr="003923B9" w:rsidTr="00C8523B">
        <w:trPr>
          <w:trHeight w:val="661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C8523B">
        <w:trPr>
          <w:trHeight w:val="68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C8523B">
        <w:trPr>
          <w:trHeight w:val="63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4 859 659,00</w:t>
            </w:r>
          </w:p>
        </w:tc>
      </w:tr>
      <w:tr w:rsidR="009A7105" w:rsidRPr="003923B9" w:rsidTr="00C8523B">
        <w:trPr>
          <w:trHeight w:val="88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3923B9" w:rsidTr="00C8523B">
        <w:trPr>
          <w:trHeight w:val="224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636 905,00</w:t>
            </w:r>
          </w:p>
        </w:tc>
      </w:tr>
      <w:tr w:rsidR="009A7105" w:rsidRPr="003923B9" w:rsidTr="00C8523B">
        <w:trPr>
          <w:trHeight w:val="228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401 913,00</w:t>
            </w:r>
          </w:p>
        </w:tc>
      </w:tr>
      <w:tr w:rsidR="009A7105" w:rsidRPr="003923B9" w:rsidTr="00C8523B">
        <w:trPr>
          <w:trHeight w:val="218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401 913,00</w:t>
            </w:r>
          </w:p>
        </w:tc>
      </w:tr>
      <w:tr w:rsidR="009A7105" w:rsidRPr="003923B9" w:rsidTr="00C8523B">
        <w:trPr>
          <w:trHeight w:val="212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35 000,00</w:t>
            </w:r>
          </w:p>
        </w:tc>
      </w:tr>
      <w:tr w:rsidR="009A7105" w:rsidRPr="003923B9" w:rsidTr="00C8523B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Защита населений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C8523B">
        <w:trPr>
          <w:trHeight w:val="25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C8523B">
        <w:trPr>
          <w:trHeight w:val="67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39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C8523B">
        <w:trPr>
          <w:trHeight w:val="126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8 666 700,00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8 636 700,00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A7105" w:rsidRPr="003923B9" w:rsidTr="00C8523B">
        <w:trPr>
          <w:trHeight w:val="16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264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2 716 222,00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119 082,00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2 583 325,00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12 762 294,00</w:t>
            </w:r>
          </w:p>
        </w:tc>
      </w:tr>
      <w:tr w:rsidR="009A7105" w:rsidRPr="003923B9" w:rsidTr="00C8523B">
        <w:trPr>
          <w:trHeight w:val="43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12 662 294,00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378 832,00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378 832,00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9A7105" w:rsidRPr="003923B9" w:rsidTr="00C8523B">
        <w:trPr>
          <w:trHeight w:val="152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</w:tbl>
    <w:p w:rsidR="00185B84" w:rsidRDefault="00185B84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3206" w:rsidRDefault="000D3206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0D3206" w:rsidRDefault="000D3206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923B9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программам) и непрограммным направлениям деятельности), группам видов расходов классификации расходов бюджета Рязанского сельского поселения Белореченского района на 2020 год</w:t>
      </w:r>
    </w:p>
    <w:p w:rsidR="000D3206" w:rsidRPr="003923B9" w:rsidRDefault="000D3206" w:rsidP="000D320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38"/>
        <w:gridCol w:w="1860"/>
        <w:gridCol w:w="834"/>
        <w:gridCol w:w="1842"/>
      </w:tblGrid>
      <w:tr w:rsidR="009A7105" w:rsidRPr="003923B9" w:rsidTr="00C8523B">
        <w:trPr>
          <w:trHeight w:val="270"/>
        </w:trPr>
        <w:tc>
          <w:tcPr>
            <w:tcW w:w="860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RANGE!B1:F179"/>
            <w:bookmarkEnd w:id="2"/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3923B9">
              <w:rPr>
                <w:rFonts w:ascii="Arial" w:hAnsi="Arial" w:cs="Arial"/>
                <w:sz w:val="24"/>
                <w:szCs w:val="24"/>
              </w:rPr>
              <w:t>руб.</w:t>
            </w:r>
            <w:proofErr w:type="gramEnd"/>
            <w:r w:rsidRPr="003923B9">
              <w:rPr>
                <w:rFonts w:ascii="Arial" w:hAnsi="Arial" w:cs="Arial"/>
                <w:sz w:val="24"/>
                <w:szCs w:val="24"/>
              </w:rPr>
              <w:t xml:space="preserve"> коп.)</w:t>
            </w:r>
          </w:p>
        </w:tc>
      </w:tr>
      <w:tr w:rsidR="009A7105" w:rsidRPr="003923B9" w:rsidTr="00C8523B">
        <w:trPr>
          <w:trHeight w:val="600"/>
        </w:trPr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238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:rsidR="00C8523B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Вид расх</w:t>
            </w:r>
          </w:p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3B9">
              <w:rPr>
                <w:rFonts w:ascii="Arial" w:hAnsi="Arial" w:cs="Arial"/>
                <w:sz w:val="24"/>
                <w:szCs w:val="24"/>
              </w:rPr>
              <w:t>ода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A7105" w:rsidRPr="003923B9" w:rsidTr="00C8523B">
        <w:trPr>
          <w:trHeight w:val="345"/>
        </w:trPr>
        <w:tc>
          <w:tcPr>
            <w:tcW w:w="860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3923B9" w:rsidTr="00C8523B">
        <w:trPr>
          <w:trHeight w:val="360"/>
        </w:trPr>
        <w:tc>
          <w:tcPr>
            <w:tcW w:w="86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A7105" w:rsidRPr="003923B9" w:rsidTr="00C8523B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31 355 000,00</w:t>
            </w:r>
          </w:p>
        </w:tc>
      </w:tr>
      <w:tr w:rsidR="009A7105" w:rsidRPr="003923B9" w:rsidTr="00C8523B">
        <w:trPr>
          <w:trHeight w:val="169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5 985 247,00</w:t>
            </w:r>
          </w:p>
        </w:tc>
      </w:tr>
      <w:tr w:rsidR="009A7105" w:rsidRPr="003923B9" w:rsidTr="00C8523B">
        <w:trPr>
          <w:trHeight w:val="743"/>
        </w:trPr>
        <w:tc>
          <w:tcPr>
            <w:tcW w:w="86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50 1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C8523B">
        <w:trPr>
          <w:trHeight w:val="2235"/>
        </w:trPr>
        <w:tc>
          <w:tcPr>
            <w:tcW w:w="86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C8523B">
        <w:trPr>
          <w:trHeight w:val="82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5 261 572,00</w:t>
            </w:r>
          </w:p>
        </w:tc>
      </w:tr>
      <w:tr w:rsidR="009A7105" w:rsidRPr="003923B9" w:rsidTr="00C8523B">
        <w:trPr>
          <w:trHeight w:val="179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4 855 859,00</w:t>
            </w:r>
          </w:p>
        </w:tc>
      </w:tr>
      <w:tr w:rsidR="009A7105" w:rsidRPr="003923B9" w:rsidTr="00C8523B">
        <w:trPr>
          <w:trHeight w:val="225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4 178 859,00</w:t>
            </w:r>
          </w:p>
        </w:tc>
      </w:tr>
      <w:tr w:rsidR="009A7105" w:rsidRPr="003923B9" w:rsidTr="00C8523B">
        <w:trPr>
          <w:trHeight w:val="333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627 000,00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C8523B">
        <w:trPr>
          <w:trHeight w:val="109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A7105" w:rsidRPr="003923B9" w:rsidTr="00C8523B">
        <w:trPr>
          <w:trHeight w:val="1216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(муниципальными) органами</w:t>
            </w:r>
            <w:r w:rsidRPr="003923B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A7105" w:rsidRPr="003923B9" w:rsidTr="00C8523B">
        <w:trPr>
          <w:trHeight w:val="728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C8523B">
        <w:trPr>
          <w:trHeight w:val="73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C8523B">
        <w:trPr>
          <w:trHeight w:val="108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156 613,00</w:t>
            </w:r>
          </w:p>
        </w:tc>
      </w:tr>
      <w:tr w:rsidR="009A7105" w:rsidRPr="003923B9" w:rsidTr="00C8523B">
        <w:trPr>
          <w:trHeight w:val="91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156 613,00</w:t>
            </w:r>
          </w:p>
        </w:tc>
      </w:tr>
      <w:tr w:rsidR="009A7105" w:rsidRPr="003923B9" w:rsidTr="00C8523B">
        <w:trPr>
          <w:trHeight w:val="1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C85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C8523B">
        <w:trPr>
          <w:trHeight w:val="544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201 000,00</w:t>
            </w:r>
          </w:p>
        </w:tc>
      </w:tr>
      <w:tr w:rsidR="009A7105" w:rsidRPr="003923B9" w:rsidTr="00C8523B">
        <w:trPr>
          <w:trHeight w:val="73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51 2 00 00000 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C8523B">
        <w:trPr>
          <w:trHeight w:val="76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51 2 00 10560 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C8523B">
        <w:trPr>
          <w:trHeight w:val="299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51 2 00 10560 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C8523B">
        <w:trPr>
          <w:trHeight w:val="312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35 000,00</w:t>
            </w:r>
          </w:p>
        </w:tc>
      </w:tr>
      <w:tr w:rsidR="009A7105" w:rsidRPr="003923B9" w:rsidTr="00C8523B">
        <w:trPr>
          <w:trHeight w:val="11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000000" w:fill="FFFFFF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C8523B">
        <w:trPr>
          <w:trHeight w:val="144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C8523B">
        <w:trPr>
          <w:trHeight w:val="176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C8523B">
        <w:trPr>
          <w:trHeight w:val="45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1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000000" w:fill="FFFFFF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C8523B">
        <w:trPr>
          <w:trHeight w:val="1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000000" w:fill="FFFFFF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C8523B">
        <w:trPr>
          <w:trHeight w:val="103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000000" w:fill="FFFFFF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C8523B">
        <w:trPr>
          <w:trHeight w:val="115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C8523B">
        <w:trPr>
          <w:trHeight w:val="174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A7105" w:rsidRPr="003923B9" w:rsidTr="00C8523B">
        <w:trPr>
          <w:trHeight w:val="182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A7105" w:rsidRPr="003923B9" w:rsidTr="00C8523B">
        <w:trPr>
          <w:trHeight w:val="78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21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218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"Социальное обеспечение и иные выплаты гражданам"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378 832,00</w:t>
            </w:r>
          </w:p>
        </w:tc>
      </w:tr>
      <w:tr w:rsidR="009A7105" w:rsidRPr="003923B9" w:rsidTr="00C8523B">
        <w:trPr>
          <w:trHeight w:val="374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378 832,00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378 832,00</w:t>
            </w:r>
          </w:p>
        </w:tc>
      </w:tr>
      <w:tr w:rsidR="009A7105" w:rsidRPr="003923B9" w:rsidTr="00C8523B">
        <w:trPr>
          <w:trHeight w:val="557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12 762 294,00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9 334 542,00</w:t>
            </w:r>
          </w:p>
        </w:tc>
      </w:tr>
      <w:tr w:rsidR="009A7105" w:rsidRPr="003923B9" w:rsidTr="00C8523B">
        <w:trPr>
          <w:trHeight w:val="709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9 334 542,00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9 334 542,00</w:t>
            </w:r>
          </w:p>
        </w:tc>
      </w:tr>
      <w:tr w:rsidR="009A7105" w:rsidRPr="003923B9" w:rsidTr="00C8523B">
        <w:trPr>
          <w:trHeight w:val="1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3 327 752,00</w:t>
            </w:r>
          </w:p>
        </w:tc>
      </w:tr>
      <w:tr w:rsidR="009A7105" w:rsidRPr="003923B9" w:rsidTr="00C8523B">
        <w:trPr>
          <w:trHeight w:val="329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3 327 752,00</w:t>
            </w:r>
          </w:p>
        </w:tc>
      </w:tr>
      <w:tr w:rsidR="009A7105" w:rsidRPr="003923B9" w:rsidTr="00C8523B">
        <w:trPr>
          <w:trHeight w:val="328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3 327 752,00</w:t>
            </w:r>
          </w:p>
        </w:tc>
      </w:tr>
      <w:tr w:rsidR="009A7105" w:rsidRPr="003923B9" w:rsidTr="00C8523B">
        <w:trPr>
          <w:trHeight w:val="81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C8523B">
        <w:trPr>
          <w:trHeight w:val="85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C8523B">
        <w:trPr>
          <w:trHeight w:val="51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C8523B">
        <w:trPr>
          <w:trHeight w:val="222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C8523B">
        <w:trPr>
          <w:trHeight w:val="1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C85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C8523B">
        <w:trPr>
          <w:trHeight w:val="150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8 636 700,00</w:t>
            </w:r>
          </w:p>
        </w:tc>
      </w:tr>
      <w:tr w:rsidR="009A7105" w:rsidRPr="003923B9" w:rsidTr="00C8523B">
        <w:trPr>
          <w:trHeight w:val="161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3 411 700,00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2 411 700,00</w:t>
            </w:r>
          </w:p>
        </w:tc>
      </w:tr>
      <w:tr w:rsidR="009A7105" w:rsidRPr="003923B9" w:rsidTr="00C8523B">
        <w:trPr>
          <w:trHeight w:val="39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5 225 000,00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5 225 000,00</w:t>
            </w:r>
          </w:p>
        </w:tc>
      </w:tr>
      <w:tr w:rsidR="009A7105" w:rsidRPr="003923B9" w:rsidTr="00C8523B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119 082,00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119 082,00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119 082,00</w:t>
            </w:r>
          </w:p>
        </w:tc>
      </w:tr>
      <w:tr w:rsidR="009A7105" w:rsidRPr="003923B9" w:rsidTr="00C8523B">
        <w:trPr>
          <w:trHeight w:val="1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65 5 8018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67 0 00 0000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13 815,00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9A7105" w:rsidRPr="003923B9" w:rsidTr="00C8523B">
        <w:trPr>
          <w:trHeight w:val="67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55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2 583 325,00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621 000,00</w:t>
            </w:r>
          </w:p>
        </w:tc>
      </w:tr>
      <w:tr w:rsidR="009A7105" w:rsidRPr="003923B9" w:rsidTr="00255701">
        <w:trPr>
          <w:trHeight w:val="178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621 000,00</w:t>
            </w:r>
          </w:p>
        </w:tc>
      </w:tr>
      <w:tr w:rsidR="009A7105" w:rsidRPr="003923B9" w:rsidTr="00C8523B">
        <w:trPr>
          <w:trHeight w:val="70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1 962 325,00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1 962 325,00</w:t>
            </w:r>
          </w:p>
        </w:tc>
      </w:tr>
      <w:tr w:rsidR="009A7105" w:rsidRPr="003923B9" w:rsidTr="00255701">
        <w:trPr>
          <w:trHeight w:val="497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570 905,00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275 000,00</w:t>
            </w:r>
          </w:p>
        </w:tc>
      </w:tr>
      <w:tr w:rsidR="009A7105" w:rsidRPr="003923B9" w:rsidTr="00255701">
        <w:trPr>
          <w:trHeight w:val="169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9A7105" w:rsidRPr="003923B9" w:rsidTr="00C8523B">
        <w:trPr>
          <w:trHeight w:val="85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C8523B">
        <w:trPr>
          <w:trHeight w:val="45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"Лучший орган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ТОС" на 2016г.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99 0 00 60170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255701">
        <w:trPr>
          <w:trHeight w:val="244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255701">
        <w:trPr>
          <w:trHeight w:val="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255701">
        <w:trPr>
          <w:trHeight w:val="116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A7105" w:rsidRPr="003923B9" w:rsidTr="00361921">
        <w:trPr>
          <w:trHeight w:val="270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A7105" w:rsidRPr="003923B9" w:rsidTr="00361921">
        <w:trPr>
          <w:trHeight w:val="419"/>
        </w:trPr>
        <w:tc>
          <w:tcPr>
            <w:tcW w:w="86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</w:tbl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D3206" w:rsidRDefault="000D3206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№6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185B84" w:rsidRPr="003923B9" w:rsidRDefault="003923B9" w:rsidP="007261F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923B9">
        <w:rPr>
          <w:rFonts w:ascii="Arial" w:hAnsi="Arial" w:cs="Arial"/>
          <w:b/>
          <w:sz w:val="24"/>
          <w:szCs w:val="24"/>
        </w:rPr>
        <w:t>Ведомственная структура расходов бюджета Рязанского сельского поселения Белореченского района на 2020 год</w:t>
      </w:r>
    </w:p>
    <w:p w:rsidR="00185B84" w:rsidRPr="009A7105" w:rsidRDefault="00185B84" w:rsidP="007261F0">
      <w:pPr>
        <w:spacing w:after="0"/>
        <w:ind w:firstLine="708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680"/>
        <w:gridCol w:w="650"/>
        <w:gridCol w:w="651"/>
        <w:gridCol w:w="751"/>
        <w:gridCol w:w="1091"/>
        <w:gridCol w:w="743"/>
        <w:gridCol w:w="1525"/>
      </w:tblGrid>
      <w:tr w:rsidR="009A7105" w:rsidRPr="003923B9" w:rsidTr="003923B9">
        <w:trPr>
          <w:trHeight w:val="285"/>
        </w:trPr>
        <w:tc>
          <w:tcPr>
            <w:tcW w:w="543" w:type="dxa"/>
            <w:shd w:val="clear" w:color="auto" w:fill="auto"/>
            <w:noWrap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RANGE!B1:I270"/>
            <w:bookmarkEnd w:id="3"/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3923B9">
              <w:rPr>
                <w:rFonts w:ascii="Arial" w:hAnsi="Arial" w:cs="Arial"/>
                <w:sz w:val="24"/>
                <w:szCs w:val="24"/>
              </w:rPr>
              <w:t>руб.</w:t>
            </w:r>
            <w:proofErr w:type="gramEnd"/>
            <w:r w:rsidRPr="003923B9">
              <w:rPr>
                <w:rFonts w:ascii="Arial" w:hAnsi="Arial" w:cs="Arial"/>
                <w:sz w:val="24"/>
                <w:szCs w:val="24"/>
              </w:rPr>
              <w:t xml:space="preserve"> коп.)</w:t>
            </w:r>
          </w:p>
        </w:tc>
      </w:tr>
      <w:tr w:rsidR="009A7105" w:rsidRPr="003923B9" w:rsidTr="003923B9">
        <w:trPr>
          <w:trHeight w:val="7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A7105" w:rsidRPr="003923B9" w:rsidTr="003923B9">
        <w:trPr>
          <w:trHeight w:val="257"/>
        </w:trPr>
        <w:tc>
          <w:tcPr>
            <w:tcW w:w="543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3B9">
              <w:rPr>
                <w:rFonts w:ascii="Arial" w:hAnsi="Arial" w:cs="Arial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gramStart"/>
            <w:r w:rsidRPr="003923B9">
              <w:rPr>
                <w:rFonts w:ascii="Arial" w:hAnsi="Arial" w:cs="Arial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1525" w:type="dxa"/>
            <w:vMerge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3923B9" w:rsidTr="003923B9">
        <w:trPr>
          <w:trHeight w:val="375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A7105" w:rsidRPr="003923B9" w:rsidTr="003923B9">
        <w:trPr>
          <w:trHeight w:val="360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31 355 000,00</w:t>
            </w:r>
          </w:p>
        </w:tc>
      </w:tr>
      <w:tr w:rsidR="009A7105" w:rsidRPr="003923B9" w:rsidTr="00361921">
        <w:trPr>
          <w:trHeight w:val="323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Совет Рязанского сельского поселения Белореченского района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9A7105" w:rsidRPr="003923B9" w:rsidTr="00361921">
        <w:trPr>
          <w:trHeight w:val="1208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99 0 00 0000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361921">
        <w:trPr>
          <w:trHeight w:val="823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361921">
        <w:trPr>
          <w:trHeight w:val="860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3923B9">
        <w:trPr>
          <w:trHeight w:val="3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Администрация Рязанского сельского поселения Белореченского района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31 351 200,00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6 230 239,00</w:t>
            </w:r>
          </w:p>
        </w:tc>
      </w:tr>
      <w:tr w:rsidR="009A7105" w:rsidRPr="003923B9" w:rsidTr="00361921">
        <w:trPr>
          <w:trHeight w:val="51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361921">
        <w:trPr>
          <w:trHeight w:val="92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361921">
        <w:trPr>
          <w:trHeight w:val="104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361921">
        <w:trPr>
          <w:trHeight w:val="155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9A7105" w:rsidRPr="003923B9" w:rsidTr="00361921">
        <w:trPr>
          <w:trHeight w:val="61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4 859 659,00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4 859 659,00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4 855 859,00</w:t>
            </w:r>
          </w:p>
        </w:tc>
      </w:tr>
      <w:tr w:rsidR="009A7105" w:rsidRPr="003923B9" w:rsidTr="00361921">
        <w:trPr>
          <w:trHeight w:val="68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4 855 859,00</w:t>
            </w:r>
          </w:p>
        </w:tc>
      </w:tr>
      <w:tr w:rsidR="009A7105" w:rsidRPr="003923B9" w:rsidTr="00361921">
        <w:trPr>
          <w:trHeight w:val="303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4 178 859,00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627 000,00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361921">
        <w:trPr>
          <w:trHeight w:val="23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361921">
        <w:trPr>
          <w:trHeight w:val="26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99 3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00 20590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636 905,00</w:t>
            </w:r>
          </w:p>
        </w:tc>
      </w:tr>
      <w:tr w:rsidR="009A7105" w:rsidRPr="003923B9" w:rsidTr="00361921">
        <w:trPr>
          <w:trHeight w:val="172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A7105" w:rsidRPr="003923B9" w:rsidTr="003923B9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A7105" w:rsidRPr="003923B9" w:rsidTr="00361921">
        <w:trPr>
          <w:trHeight w:val="35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A7105" w:rsidRPr="003923B9" w:rsidTr="00361921">
        <w:trPr>
          <w:trHeight w:val="228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A7105" w:rsidRPr="003923B9" w:rsidTr="00361921">
        <w:trPr>
          <w:trHeight w:val="161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570 905,00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275 000,00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9A7105" w:rsidRPr="003923B9" w:rsidTr="00361921">
        <w:trPr>
          <w:trHeight w:val="96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361921">
        <w:trPr>
          <w:trHeight w:val="246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</w:t>
            </w: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401 913,00</w:t>
            </w:r>
          </w:p>
        </w:tc>
      </w:tr>
      <w:tr w:rsidR="009A7105" w:rsidRPr="003923B9" w:rsidTr="00361921">
        <w:trPr>
          <w:trHeight w:val="114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401 913,00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401 913,00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401 913,00</w:t>
            </w:r>
          </w:p>
        </w:tc>
      </w:tr>
      <w:tr w:rsidR="009A7105" w:rsidRPr="003923B9" w:rsidTr="00361921">
        <w:trPr>
          <w:trHeight w:val="471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A7105" w:rsidRPr="003923B9" w:rsidTr="00361921">
        <w:trPr>
          <w:trHeight w:val="444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A7105" w:rsidRPr="003923B9" w:rsidTr="00361921">
        <w:trPr>
          <w:trHeight w:val="161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156 613,00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156 613,00</w:t>
            </w:r>
          </w:p>
        </w:tc>
      </w:tr>
      <w:tr w:rsidR="009A7105" w:rsidRPr="003923B9" w:rsidTr="003923B9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35 000,00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51 0 00 0000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51 3 00 0000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361921">
        <w:trPr>
          <w:trHeight w:val="29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361921">
        <w:trPr>
          <w:trHeight w:val="47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A7105" w:rsidRPr="003923B9" w:rsidTr="003923B9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7957400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311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33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000000" w:fill="FFFFFF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3923B9">
        <w:trPr>
          <w:trHeight w:val="139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3923B9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000000" w:fill="FFFFFF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361921">
        <w:trPr>
          <w:trHeight w:val="29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000000" w:fill="FFFFFF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361921">
        <w:trPr>
          <w:trHeight w:val="63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8 666 700,00</w:t>
            </w:r>
          </w:p>
        </w:tc>
      </w:tr>
      <w:tr w:rsidR="009A7105" w:rsidRPr="003923B9" w:rsidTr="00361921">
        <w:trPr>
          <w:trHeight w:val="37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  <w:r w:rsidR="00361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8 636 700,00</w:t>
            </w:r>
          </w:p>
        </w:tc>
      </w:tr>
      <w:tr w:rsidR="009A7105" w:rsidRPr="003923B9" w:rsidTr="00361921">
        <w:trPr>
          <w:trHeight w:val="444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8 636 700,00</w:t>
            </w:r>
          </w:p>
        </w:tc>
      </w:tr>
      <w:tr w:rsidR="009A7105" w:rsidRPr="003923B9" w:rsidTr="00361921">
        <w:trPr>
          <w:trHeight w:val="1023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3 411 700,00</w:t>
            </w:r>
          </w:p>
        </w:tc>
      </w:tr>
      <w:tr w:rsidR="009A7105" w:rsidRPr="003923B9" w:rsidTr="00361921">
        <w:trPr>
          <w:trHeight w:val="98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2 411 700,00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9A7105" w:rsidRPr="003923B9" w:rsidTr="00361921">
        <w:trPr>
          <w:trHeight w:val="68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5 225 000,00</w:t>
            </w:r>
          </w:p>
        </w:tc>
      </w:tr>
      <w:tr w:rsidR="009A7105" w:rsidRPr="003923B9" w:rsidTr="00361921">
        <w:trPr>
          <w:trHeight w:val="44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5 225 000,00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A7105" w:rsidRPr="003923B9" w:rsidTr="00361921">
        <w:trPr>
          <w:trHeight w:val="201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99 6 00 0000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68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2 716 222,00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9A7105" w:rsidRPr="003923B9" w:rsidTr="00361921">
        <w:trPr>
          <w:trHeight w:val="44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9A7105" w:rsidRPr="003923B9" w:rsidTr="00361921">
        <w:trPr>
          <w:trHeight w:val="173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119 082,00</w:t>
            </w:r>
          </w:p>
        </w:tc>
      </w:tr>
      <w:tr w:rsidR="009A7105" w:rsidRPr="003923B9" w:rsidTr="00361921">
        <w:trPr>
          <w:trHeight w:val="192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119 082,00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119 082,00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119 082,00</w:t>
            </w:r>
          </w:p>
        </w:tc>
      </w:tr>
      <w:tr w:rsidR="009A7105" w:rsidRPr="003923B9" w:rsidTr="003923B9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2 583 325,00</w:t>
            </w:r>
          </w:p>
        </w:tc>
      </w:tr>
      <w:tr w:rsidR="009A7105" w:rsidRPr="003923B9" w:rsidTr="003923B9">
        <w:trPr>
          <w:trHeight w:val="39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2 583 325,00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621 000,00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621 000,00</w:t>
            </w:r>
          </w:p>
        </w:tc>
      </w:tr>
      <w:tr w:rsidR="009A7105" w:rsidRPr="003923B9" w:rsidTr="00361921">
        <w:trPr>
          <w:trHeight w:val="15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1 962 325,00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1 962 325,00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324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32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12 762 294,00</w:t>
            </w:r>
          </w:p>
        </w:tc>
      </w:tr>
      <w:tr w:rsidR="009A7105" w:rsidRPr="003923B9" w:rsidTr="003923B9">
        <w:trPr>
          <w:trHeight w:val="36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12 662 294,00</w:t>
            </w:r>
          </w:p>
        </w:tc>
      </w:tr>
      <w:tr w:rsidR="009A7105" w:rsidRPr="003923B9" w:rsidTr="00361921">
        <w:trPr>
          <w:trHeight w:val="88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12 662 294,00</w:t>
            </w:r>
          </w:p>
        </w:tc>
      </w:tr>
      <w:tr w:rsidR="009A7105" w:rsidRPr="003923B9" w:rsidTr="003923B9">
        <w:trPr>
          <w:trHeight w:val="33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9 334 542,00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9 334 542,00</w:t>
            </w:r>
          </w:p>
        </w:tc>
      </w:tr>
      <w:tr w:rsidR="009A7105" w:rsidRPr="003923B9" w:rsidTr="00361921">
        <w:trPr>
          <w:trHeight w:val="366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9 334 542,00</w:t>
            </w:r>
          </w:p>
        </w:tc>
      </w:tr>
      <w:tr w:rsidR="009A7105" w:rsidRPr="003923B9" w:rsidTr="003923B9">
        <w:trPr>
          <w:trHeight w:val="3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</w:t>
            </w:r>
            <w:r w:rsidR="009A7105" w:rsidRPr="00392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3B9">
              <w:rPr>
                <w:rFonts w:ascii="Arial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3923B9">
        <w:trPr>
          <w:trHeight w:val="34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3 327 752,00</w:t>
            </w:r>
          </w:p>
        </w:tc>
      </w:tr>
      <w:tr w:rsidR="009A7105" w:rsidRPr="003923B9" w:rsidTr="00361921">
        <w:trPr>
          <w:trHeight w:val="19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3 327 752,00</w:t>
            </w:r>
          </w:p>
        </w:tc>
      </w:tr>
      <w:tr w:rsidR="009A7105" w:rsidRPr="003923B9" w:rsidTr="00361921">
        <w:trPr>
          <w:trHeight w:val="633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3 327 752,00</w:t>
            </w:r>
          </w:p>
        </w:tc>
      </w:tr>
      <w:tr w:rsidR="009A7105" w:rsidRPr="003923B9" w:rsidTr="00361921">
        <w:trPr>
          <w:trHeight w:val="241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468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378 832,00</w:t>
            </w:r>
          </w:p>
        </w:tc>
      </w:tr>
      <w:tr w:rsidR="009A7105" w:rsidRPr="003923B9" w:rsidTr="00361921">
        <w:trPr>
          <w:trHeight w:val="8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378 832,00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"Социальное обеспечение и иные выплаты гражданам"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378 832,00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О выплате пенсий за выслугу лет лицам, замещавшим муниципальные должности и </w:t>
            </w: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должности муниципальной службы в ОМСУ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378 832,00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378 832,00</w:t>
            </w:r>
          </w:p>
        </w:tc>
      </w:tr>
      <w:tr w:rsidR="009A7105" w:rsidRPr="003923B9" w:rsidTr="003923B9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непрограммые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361921">
        <w:trPr>
          <w:trHeight w:val="427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343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303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51 0 00 00000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169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51 2 00 00000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923B9">
        <w:trPr>
          <w:trHeight w:val="1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51 2 01 00000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61921">
        <w:trPr>
          <w:trHeight w:val="72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51 2 00 10560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A7105" w:rsidRPr="003923B9" w:rsidTr="003923B9">
        <w:trPr>
          <w:trHeight w:val="1095"/>
        </w:trPr>
        <w:tc>
          <w:tcPr>
            <w:tcW w:w="543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 xml:space="preserve">51 2 00 10560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</w:tbl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924C0" w:rsidRDefault="006924C0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№7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7261F0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9A7105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 Рязанского сельского поселения Белореченского района, перечень статей источников финансирования дефицитов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A7105">
        <w:rPr>
          <w:rFonts w:ascii="Arial" w:hAnsi="Arial" w:cs="Arial"/>
          <w:b/>
          <w:bCs/>
          <w:sz w:val="24"/>
          <w:szCs w:val="24"/>
        </w:rPr>
        <w:t>Рязанского сельского поселения Белореченского района на 2021 год</w:t>
      </w:r>
    </w:p>
    <w:p w:rsidR="006924C0" w:rsidRDefault="006924C0" w:rsidP="007261F0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440"/>
        <w:gridCol w:w="3772"/>
        <w:gridCol w:w="1746"/>
      </w:tblGrid>
      <w:tr w:rsidR="009A7105" w:rsidRPr="003923B9" w:rsidTr="003923B9">
        <w:trPr>
          <w:trHeight w:val="11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RANGE!A1:F23"/>
            <w:bookmarkEnd w:id="4"/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Наименование группы, подгруппы, статьи, подстатьи, элемента, программы, кода экономической классификации доходов источников финансирования дефицита бюджета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9A7105" w:rsidRPr="003923B9" w:rsidTr="00361921">
        <w:trPr>
          <w:trHeight w:val="161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3772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3923B9">
        <w:trPr>
          <w:trHeight w:val="78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3B9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3923B9" w:rsidTr="00361921">
        <w:trPr>
          <w:trHeight w:val="18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-31 355 000,00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-31 355 000,00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-31 355 000,00</w:t>
            </w:r>
          </w:p>
        </w:tc>
      </w:tr>
      <w:tr w:rsidR="009A7105" w:rsidRPr="003923B9" w:rsidTr="00361921">
        <w:trPr>
          <w:trHeight w:val="20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-31 355 000,00</w:t>
            </w:r>
          </w:p>
        </w:tc>
      </w:tr>
      <w:tr w:rsidR="009A7105" w:rsidRPr="003923B9" w:rsidTr="00361921">
        <w:trPr>
          <w:trHeight w:val="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31 355 000,00</w:t>
            </w:r>
          </w:p>
        </w:tc>
      </w:tr>
      <w:tr w:rsidR="009A7105" w:rsidRPr="003923B9" w:rsidTr="00361921">
        <w:trPr>
          <w:trHeight w:val="35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31 355 000,00</w:t>
            </w:r>
          </w:p>
        </w:tc>
      </w:tr>
      <w:tr w:rsidR="009A7105" w:rsidRPr="003923B9" w:rsidTr="00361921">
        <w:trPr>
          <w:trHeight w:val="20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31 355 000,00</w:t>
            </w:r>
          </w:p>
        </w:tc>
      </w:tr>
      <w:tr w:rsidR="009A7105" w:rsidRPr="003923B9" w:rsidTr="00361921">
        <w:trPr>
          <w:trHeight w:val="8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3772" w:type="dxa"/>
            <w:shd w:val="clear" w:color="auto" w:fill="auto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5B84" w:rsidRPr="003923B9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B9">
              <w:rPr>
                <w:rFonts w:ascii="Arial" w:hAnsi="Arial" w:cs="Arial"/>
                <w:sz w:val="24"/>
                <w:szCs w:val="24"/>
              </w:rPr>
              <w:t>31 355 000,00</w:t>
            </w:r>
          </w:p>
        </w:tc>
      </w:tr>
    </w:tbl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№8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61921" w:rsidRDefault="00361921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7261F0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9A7105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Рязанского сельского поселения Белореченского района и предоставление муниципальным бюджетным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A7105">
        <w:rPr>
          <w:rFonts w:ascii="Arial" w:hAnsi="Arial" w:cs="Arial"/>
          <w:b/>
          <w:bCs/>
          <w:sz w:val="24"/>
          <w:szCs w:val="24"/>
        </w:rPr>
        <w:t>учреждениям Рязанского сельского поселения Белореченского района субсидий на осуществление капитальных вложений в объекты муниципальной собственности Рязанского сельского поселения Белореченского района, софинансирование капитальных вложений в которые осуществляется за счет межбюджетных субсидий из краевого бюджета, по объектам в 2021 году</w:t>
      </w:r>
    </w:p>
    <w:p w:rsidR="006924C0" w:rsidRDefault="006924C0" w:rsidP="007261F0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153"/>
        <w:gridCol w:w="2008"/>
        <w:gridCol w:w="3862"/>
      </w:tblGrid>
      <w:tr w:rsidR="009A7105" w:rsidRPr="009A7105" w:rsidTr="00ED051F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A7105">
              <w:rPr>
                <w:rFonts w:ascii="Arial" w:hAnsi="Arial" w:cs="Arial"/>
                <w:sz w:val="24"/>
                <w:szCs w:val="24"/>
              </w:rPr>
              <w:t>руб.</w:t>
            </w:r>
            <w:proofErr w:type="gramEnd"/>
            <w:r w:rsidRPr="009A7105">
              <w:rPr>
                <w:rFonts w:ascii="Arial" w:hAnsi="Arial" w:cs="Arial"/>
                <w:sz w:val="24"/>
                <w:szCs w:val="24"/>
              </w:rPr>
              <w:t xml:space="preserve"> коп.)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ED051F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61" w:type="dxa"/>
            <w:gridSpan w:val="2"/>
            <w:vMerge w:val="restart"/>
            <w:shd w:val="clear" w:color="auto" w:fill="auto"/>
            <w:vAlign w:val="center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A7105" w:rsidRPr="009A7105" w:rsidTr="00ED051F">
        <w:trPr>
          <w:trHeight w:val="495"/>
        </w:trPr>
        <w:tc>
          <w:tcPr>
            <w:tcW w:w="660" w:type="dxa"/>
            <w:vMerge/>
            <w:vAlign w:val="center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Merge/>
            <w:vAlign w:val="center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ED051F">
        <w:trPr>
          <w:trHeight w:val="375"/>
        </w:trPr>
        <w:tc>
          <w:tcPr>
            <w:tcW w:w="660" w:type="dxa"/>
            <w:shd w:val="clear" w:color="auto" w:fill="auto"/>
            <w:vAlign w:val="center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2"/>
            <w:shd w:val="clear" w:color="auto" w:fill="auto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7105" w:rsidRPr="009A7105" w:rsidTr="00ED051F">
        <w:trPr>
          <w:trHeight w:val="36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2"/>
            <w:shd w:val="clear" w:color="auto" w:fill="auto"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A7105" w:rsidRPr="009A7105" w:rsidTr="00ED051F">
        <w:trPr>
          <w:trHeight w:val="3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:rsidR="00185B84" w:rsidRPr="009A7105" w:rsidRDefault="00185B84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924C0" w:rsidRDefault="006924C0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№9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85B84" w:rsidRPr="003923B9" w:rsidRDefault="00185B84" w:rsidP="007261F0">
      <w:pPr>
        <w:spacing w:after="0"/>
        <w:ind w:left="1620" w:hanging="1620"/>
        <w:jc w:val="center"/>
        <w:rPr>
          <w:rFonts w:ascii="Arial" w:hAnsi="Arial" w:cs="Arial"/>
          <w:b/>
          <w:sz w:val="24"/>
          <w:szCs w:val="24"/>
        </w:rPr>
      </w:pPr>
      <w:r w:rsidRPr="003923B9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  <w:r w:rsidR="009A7105" w:rsidRPr="003923B9">
        <w:rPr>
          <w:rFonts w:ascii="Arial" w:hAnsi="Arial" w:cs="Arial"/>
          <w:b/>
          <w:sz w:val="24"/>
          <w:szCs w:val="24"/>
        </w:rPr>
        <w:t xml:space="preserve"> </w:t>
      </w:r>
    </w:p>
    <w:p w:rsidR="00185B84" w:rsidRDefault="00185B84" w:rsidP="007261F0">
      <w:pPr>
        <w:spacing w:after="0"/>
        <w:ind w:left="1620" w:hanging="1620"/>
        <w:jc w:val="center"/>
        <w:rPr>
          <w:rFonts w:ascii="Arial" w:hAnsi="Arial" w:cs="Arial"/>
          <w:b/>
          <w:sz w:val="24"/>
          <w:szCs w:val="24"/>
        </w:rPr>
      </w:pPr>
      <w:r w:rsidRPr="003923B9">
        <w:rPr>
          <w:rFonts w:ascii="Arial" w:hAnsi="Arial" w:cs="Arial"/>
          <w:b/>
          <w:sz w:val="24"/>
          <w:szCs w:val="24"/>
        </w:rPr>
        <w:t>Рязанского</w:t>
      </w:r>
      <w:r w:rsidR="009A7105" w:rsidRPr="003923B9">
        <w:rPr>
          <w:rFonts w:ascii="Arial" w:hAnsi="Arial" w:cs="Arial"/>
          <w:b/>
          <w:sz w:val="24"/>
          <w:szCs w:val="24"/>
        </w:rPr>
        <w:t xml:space="preserve"> </w:t>
      </w:r>
      <w:r w:rsidRPr="003923B9">
        <w:rPr>
          <w:rFonts w:ascii="Arial" w:hAnsi="Arial" w:cs="Arial"/>
          <w:b/>
          <w:sz w:val="24"/>
          <w:szCs w:val="24"/>
        </w:rPr>
        <w:t>сельского поселения Белореченского района на 2021 год</w:t>
      </w:r>
    </w:p>
    <w:p w:rsidR="003923B9" w:rsidRPr="003923B9" w:rsidRDefault="003923B9" w:rsidP="007261F0">
      <w:pPr>
        <w:spacing w:after="0"/>
        <w:ind w:left="1620" w:hanging="16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6604"/>
        <w:gridCol w:w="2410"/>
      </w:tblGrid>
      <w:tr w:rsidR="009A7105" w:rsidRPr="009A7105" w:rsidTr="003923B9">
        <w:trPr>
          <w:trHeight w:hRule="exact" w:val="1130"/>
        </w:trPr>
        <w:tc>
          <w:tcPr>
            <w:tcW w:w="626" w:type="dxa"/>
          </w:tcPr>
          <w:p w:rsidR="00185B84" w:rsidRPr="009A7105" w:rsidRDefault="00185B84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105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Pr="009A7105">
              <w:rPr>
                <w:rFonts w:ascii="Arial" w:hAnsi="Arial" w:cs="Arial"/>
                <w:bCs/>
                <w:spacing w:val="-15"/>
                <w:sz w:val="24"/>
                <w:szCs w:val="24"/>
              </w:rPr>
              <w:t>п/п</w:t>
            </w:r>
          </w:p>
        </w:tc>
        <w:tc>
          <w:tcPr>
            <w:tcW w:w="6604" w:type="dxa"/>
          </w:tcPr>
          <w:p w:rsidR="00185B84" w:rsidRPr="009A7105" w:rsidRDefault="00185B84" w:rsidP="000D3206">
            <w:pPr>
              <w:shd w:val="clear" w:color="auto" w:fill="FFFFFF"/>
              <w:spacing w:after="0"/>
              <w:ind w:left="22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2410" w:type="dxa"/>
          </w:tcPr>
          <w:p w:rsidR="00185B84" w:rsidRPr="009A7105" w:rsidRDefault="00185B84" w:rsidP="000D3206">
            <w:pPr>
              <w:shd w:val="clear" w:color="auto" w:fill="FFFFFF"/>
              <w:spacing w:after="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bCs/>
                <w:sz w:val="24"/>
                <w:szCs w:val="24"/>
              </w:rPr>
              <w:t>Объем</w:t>
            </w:r>
          </w:p>
        </w:tc>
      </w:tr>
      <w:tr w:rsidR="00361921" w:rsidRPr="009A7105" w:rsidTr="00361921">
        <w:trPr>
          <w:trHeight w:hRule="exact" w:val="585"/>
        </w:trPr>
        <w:tc>
          <w:tcPr>
            <w:tcW w:w="626" w:type="dxa"/>
          </w:tcPr>
          <w:p w:rsidR="00361921" w:rsidRPr="009A7105" w:rsidRDefault="00361921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604" w:type="dxa"/>
          </w:tcPr>
          <w:p w:rsidR="00361921" w:rsidRPr="009A7105" w:rsidRDefault="00361921" w:rsidP="000D3206">
            <w:pPr>
              <w:shd w:val="clear" w:color="auto" w:fill="FFFFFF"/>
              <w:spacing w:after="0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 xml:space="preserve">Муниципальные ценные бумаги Рязанского сельского </w:t>
            </w:r>
            <w:r w:rsidRPr="009A7105">
              <w:rPr>
                <w:rFonts w:ascii="Arial" w:hAnsi="Arial" w:cs="Arial"/>
                <w:spacing w:val="-1"/>
                <w:sz w:val="24"/>
                <w:szCs w:val="24"/>
              </w:rPr>
              <w:t>поселения Белореченского района, всего:</w:t>
            </w:r>
          </w:p>
          <w:p w:rsidR="00361921" w:rsidRPr="009A7105" w:rsidRDefault="00361921" w:rsidP="000D3206">
            <w:pPr>
              <w:shd w:val="clear" w:color="auto" w:fill="FFFFFF"/>
              <w:spacing w:after="0"/>
              <w:ind w:left="221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21" w:rsidRPr="009A7105" w:rsidRDefault="00361921" w:rsidP="000D3206">
            <w:pPr>
              <w:shd w:val="clear" w:color="auto" w:fill="FFFFFF"/>
              <w:spacing w:after="0" w:line="367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361921" w:rsidRPr="009A7105" w:rsidRDefault="00361921" w:rsidP="000D3206">
            <w:pPr>
              <w:shd w:val="clear" w:color="auto" w:fill="FFFFFF"/>
              <w:spacing w:after="0"/>
              <w:ind w:left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1921" w:rsidRPr="009A7105" w:rsidTr="00361921">
        <w:trPr>
          <w:trHeight w:hRule="exact" w:val="715"/>
        </w:trPr>
        <w:tc>
          <w:tcPr>
            <w:tcW w:w="626" w:type="dxa"/>
          </w:tcPr>
          <w:p w:rsidR="00361921" w:rsidRPr="009A7105" w:rsidRDefault="00361921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:rsidR="00361921" w:rsidRPr="009A7105" w:rsidRDefault="00361921" w:rsidP="000D3206">
            <w:pPr>
              <w:shd w:val="clear" w:color="auto" w:fill="FFFFFF"/>
              <w:spacing w:after="0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proofErr w:type="gramEnd"/>
            <w:r w:rsidRPr="009A7105">
              <w:rPr>
                <w:rFonts w:ascii="Arial" w:hAnsi="Arial" w:cs="Arial"/>
                <w:spacing w:val="-3"/>
                <w:sz w:val="24"/>
                <w:szCs w:val="24"/>
              </w:rPr>
              <w:t xml:space="preserve"> том числе:</w:t>
            </w:r>
          </w:p>
          <w:p w:rsidR="00361921" w:rsidRPr="009A7105" w:rsidRDefault="00361921" w:rsidP="000D3206">
            <w:pPr>
              <w:shd w:val="clear" w:color="auto" w:fill="FFFFFF"/>
              <w:spacing w:after="0"/>
              <w:ind w:left="-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7105">
              <w:rPr>
                <w:rFonts w:ascii="Arial" w:hAnsi="Arial" w:cs="Arial"/>
                <w:spacing w:val="-2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2410" w:type="dxa"/>
          </w:tcPr>
          <w:p w:rsidR="00361921" w:rsidRPr="009A7105" w:rsidRDefault="00361921" w:rsidP="000D3206">
            <w:pPr>
              <w:shd w:val="clear" w:color="auto" w:fill="FFFFFF"/>
              <w:spacing w:after="0"/>
              <w:ind w:left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11"/>
                <w:sz w:val="24"/>
                <w:szCs w:val="24"/>
              </w:rPr>
              <w:t>0,00</w:t>
            </w:r>
          </w:p>
        </w:tc>
      </w:tr>
      <w:tr w:rsidR="009A7105" w:rsidRPr="009A7105" w:rsidTr="00E46D0B">
        <w:trPr>
          <w:trHeight w:hRule="exact" w:val="419"/>
        </w:trPr>
        <w:tc>
          <w:tcPr>
            <w:tcW w:w="626" w:type="dxa"/>
          </w:tcPr>
          <w:p w:rsidR="00185B84" w:rsidRPr="009A7105" w:rsidRDefault="00185B84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185B84" w:rsidRPr="009A7105" w:rsidRDefault="00185B84" w:rsidP="000D3206">
            <w:pPr>
              <w:shd w:val="clear" w:color="auto" w:fill="FFFFFF"/>
              <w:spacing w:after="0"/>
              <w:ind w:left="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z w:val="24"/>
                <w:szCs w:val="24"/>
              </w:rPr>
              <w:t>погашение</w:t>
            </w:r>
            <w:proofErr w:type="gramEnd"/>
            <w:r w:rsidRPr="009A7105">
              <w:rPr>
                <w:rFonts w:ascii="Arial" w:hAnsi="Arial" w:cs="Arial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2410" w:type="dxa"/>
          </w:tcPr>
          <w:p w:rsidR="00185B84" w:rsidRPr="009A7105" w:rsidRDefault="00185B84" w:rsidP="000D3206">
            <w:pPr>
              <w:shd w:val="clear" w:color="auto" w:fill="FFFFFF"/>
              <w:spacing w:after="0" w:line="36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11"/>
                <w:sz w:val="24"/>
                <w:szCs w:val="24"/>
              </w:rPr>
              <w:t>0,00</w:t>
            </w:r>
          </w:p>
          <w:p w:rsidR="00185B84" w:rsidRPr="009A7105" w:rsidRDefault="009A7105" w:rsidP="000D3206">
            <w:pPr>
              <w:shd w:val="clear" w:color="auto" w:fill="FFFFFF"/>
              <w:spacing w:after="0"/>
              <w:ind w:left="5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6D0B" w:rsidRPr="009A7105" w:rsidTr="00E46D0B">
        <w:trPr>
          <w:trHeight w:hRule="exact" w:val="1276"/>
        </w:trPr>
        <w:tc>
          <w:tcPr>
            <w:tcW w:w="626" w:type="dxa"/>
          </w:tcPr>
          <w:p w:rsidR="00E46D0B" w:rsidRPr="009A7105" w:rsidRDefault="00E46D0B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604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ind w:firstLin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</w:t>
            </w:r>
          </w:p>
          <w:p w:rsidR="00E46D0B" w:rsidRPr="009A7105" w:rsidRDefault="00E46D0B" w:rsidP="000D3206">
            <w:pPr>
              <w:shd w:val="clear" w:color="auto" w:fill="FFFFFF"/>
              <w:spacing w:after="0"/>
              <w:ind w:firstLin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2"/>
                <w:sz w:val="24"/>
                <w:szCs w:val="24"/>
              </w:rPr>
              <w:t xml:space="preserve">Рязанского сельского поселения Белореченского района </w:t>
            </w:r>
            <w:r w:rsidRPr="009A7105">
              <w:rPr>
                <w:rFonts w:ascii="Arial" w:hAnsi="Arial" w:cs="Arial"/>
                <w:sz w:val="24"/>
                <w:szCs w:val="24"/>
              </w:rPr>
              <w:t xml:space="preserve">от других бюджетов бюджетной системы Российской </w:t>
            </w:r>
            <w:r w:rsidRPr="009A7105">
              <w:rPr>
                <w:rFonts w:ascii="Arial" w:hAnsi="Arial" w:cs="Arial"/>
                <w:spacing w:val="-2"/>
                <w:sz w:val="24"/>
                <w:szCs w:val="24"/>
              </w:rPr>
              <w:t>Федерации, всего</w:t>
            </w:r>
          </w:p>
          <w:p w:rsidR="00E46D0B" w:rsidRPr="009A7105" w:rsidRDefault="00E46D0B" w:rsidP="000D3206">
            <w:pPr>
              <w:shd w:val="clear" w:color="auto" w:fill="FFFFFF"/>
              <w:spacing w:after="0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D0B" w:rsidRPr="009A7105" w:rsidRDefault="00E46D0B" w:rsidP="000D3206">
            <w:pPr>
              <w:shd w:val="clear" w:color="auto" w:fill="FFFFFF"/>
              <w:spacing w:after="0" w:line="367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E46D0B" w:rsidRPr="009A7105" w:rsidRDefault="00E46D0B" w:rsidP="000D3206">
            <w:pPr>
              <w:shd w:val="clear" w:color="auto" w:fill="FFFFFF"/>
              <w:spacing w:after="0" w:line="367" w:lineRule="exact"/>
              <w:jc w:val="both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</w:tc>
      </w:tr>
      <w:tr w:rsidR="00E46D0B" w:rsidRPr="009A7105" w:rsidTr="00E46D0B">
        <w:trPr>
          <w:trHeight w:hRule="exact" w:val="748"/>
        </w:trPr>
        <w:tc>
          <w:tcPr>
            <w:tcW w:w="626" w:type="dxa"/>
          </w:tcPr>
          <w:p w:rsidR="00E46D0B" w:rsidRPr="009A7105" w:rsidRDefault="00E46D0B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proofErr w:type="gramEnd"/>
            <w:r w:rsidRPr="009A7105">
              <w:rPr>
                <w:rFonts w:ascii="Arial" w:hAnsi="Arial" w:cs="Arial"/>
                <w:spacing w:val="-3"/>
                <w:sz w:val="24"/>
                <w:szCs w:val="24"/>
              </w:rPr>
              <w:t xml:space="preserve"> том числе:</w:t>
            </w:r>
          </w:p>
          <w:p w:rsidR="00E46D0B" w:rsidRPr="009A7105" w:rsidRDefault="00E46D0B" w:rsidP="000D3206">
            <w:pPr>
              <w:shd w:val="clear" w:color="auto" w:fill="FFFFFF"/>
              <w:spacing w:after="0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pacing w:val="-2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2410" w:type="dxa"/>
          </w:tcPr>
          <w:p w:rsidR="00E46D0B" w:rsidRPr="009A7105" w:rsidRDefault="00E46D0B" w:rsidP="000D3206">
            <w:pPr>
              <w:shd w:val="clear" w:color="auto" w:fill="FFFFFF"/>
              <w:spacing w:after="0" w:line="367" w:lineRule="exact"/>
              <w:jc w:val="both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11"/>
                <w:sz w:val="24"/>
                <w:szCs w:val="24"/>
              </w:rPr>
              <w:t>0,00</w:t>
            </w:r>
          </w:p>
        </w:tc>
      </w:tr>
      <w:tr w:rsidR="00E46D0B" w:rsidRPr="009A7105" w:rsidTr="00E46D0B">
        <w:trPr>
          <w:trHeight w:hRule="exact" w:val="419"/>
        </w:trPr>
        <w:tc>
          <w:tcPr>
            <w:tcW w:w="626" w:type="dxa"/>
          </w:tcPr>
          <w:p w:rsidR="00E46D0B" w:rsidRPr="009A7105" w:rsidRDefault="00E46D0B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z w:val="24"/>
                <w:szCs w:val="24"/>
              </w:rPr>
              <w:t>погашение</w:t>
            </w:r>
            <w:proofErr w:type="gramEnd"/>
            <w:r w:rsidRPr="009A7105">
              <w:rPr>
                <w:rFonts w:ascii="Arial" w:hAnsi="Arial" w:cs="Arial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2410" w:type="dxa"/>
          </w:tcPr>
          <w:p w:rsidR="00E46D0B" w:rsidRPr="009A7105" w:rsidRDefault="00E46D0B" w:rsidP="000D3206">
            <w:pPr>
              <w:shd w:val="clear" w:color="auto" w:fill="FFFFFF"/>
              <w:spacing w:after="0" w:line="36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11"/>
                <w:sz w:val="24"/>
                <w:szCs w:val="24"/>
              </w:rPr>
              <w:t>0,00</w:t>
            </w:r>
          </w:p>
          <w:p w:rsidR="00E46D0B" w:rsidRPr="009A7105" w:rsidRDefault="00E46D0B" w:rsidP="000D3206">
            <w:pPr>
              <w:shd w:val="clear" w:color="auto" w:fill="FFFFFF"/>
              <w:spacing w:after="0"/>
              <w:ind w:left="5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6D0B" w:rsidRPr="009A7105" w:rsidTr="00E46D0B">
        <w:trPr>
          <w:trHeight w:hRule="exact" w:val="990"/>
        </w:trPr>
        <w:tc>
          <w:tcPr>
            <w:tcW w:w="626" w:type="dxa"/>
          </w:tcPr>
          <w:p w:rsidR="00E46D0B" w:rsidRPr="009A7105" w:rsidRDefault="00E46D0B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604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2"/>
                <w:sz w:val="24"/>
                <w:szCs w:val="24"/>
              </w:rPr>
              <w:t xml:space="preserve">Кредиты, полученные Рязанским сельским поселением </w:t>
            </w:r>
            <w:r w:rsidRPr="009A7105">
              <w:rPr>
                <w:rFonts w:ascii="Arial" w:hAnsi="Arial" w:cs="Arial"/>
                <w:sz w:val="24"/>
                <w:szCs w:val="24"/>
              </w:rPr>
              <w:t>Белореченского района от кредитных организаций, всего</w:t>
            </w:r>
          </w:p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E46D0B" w:rsidRPr="009A7105" w:rsidRDefault="00E46D0B" w:rsidP="000D3206">
            <w:pPr>
              <w:shd w:val="clear" w:color="auto" w:fill="FFFFFF"/>
              <w:spacing w:after="0"/>
              <w:ind w:left="5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6D0B" w:rsidRPr="009A7105" w:rsidTr="00E46D0B">
        <w:trPr>
          <w:trHeight w:hRule="exact" w:val="721"/>
        </w:trPr>
        <w:tc>
          <w:tcPr>
            <w:tcW w:w="626" w:type="dxa"/>
          </w:tcPr>
          <w:p w:rsidR="00E46D0B" w:rsidRPr="009A7105" w:rsidRDefault="00E46D0B" w:rsidP="000D3206">
            <w:pPr>
              <w:shd w:val="clear" w:color="auto" w:fill="FFFFFF"/>
              <w:spacing w:after="0" w:line="367" w:lineRule="exact"/>
              <w:ind w:left="29" w:right="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proofErr w:type="gramEnd"/>
            <w:r w:rsidRPr="009A7105">
              <w:rPr>
                <w:rFonts w:ascii="Arial" w:hAnsi="Arial" w:cs="Arial"/>
                <w:spacing w:val="-3"/>
                <w:sz w:val="24"/>
                <w:szCs w:val="24"/>
              </w:rPr>
              <w:t xml:space="preserve"> том числе:</w:t>
            </w:r>
          </w:p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pacing w:val="-2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2410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11"/>
                <w:sz w:val="24"/>
                <w:szCs w:val="24"/>
              </w:rPr>
              <w:t>0,00</w:t>
            </w:r>
          </w:p>
        </w:tc>
      </w:tr>
      <w:tr w:rsidR="00E46D0B" w:rsidRPr="009A7105" w:rsidTr="00E46D0B">
        <w:trPr>
          <w:trHeight w:hRule="exact" w:val="421"/>
        </w:trPr>
        <w:tc>
          <w:tcPr>
            <w:tcW w:w="626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ind w:firstLine="4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z w:val="24"/>
                <w:szCs w:val="24"/>
              </w:rPr>
              <w:t>погашение</w:t>
            </w:r>
            <w:proofErr w:type="gramEnd"/>
            <w:r w:rsidRPr="009A7105">
              <w:rPr>
                <w:rFonts w:ascii="Arial" w:hAnsi="Arial" w:cs="Arial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2410" w:type="dxa"/>
          </w:tcPr>
          <w:p w:rsidR="00E46D0B" w:rsidRPr="009A7105" w:rsidRDefault="00E46D0B" w:rsidP="000D320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105">
              <w:rPr>
                <w:rFonts w:ascii="Arial" w:hAnsi="Arial" w:cs="Arial"/>
                <w:spacing w:val="-11"/>
                <w:sz w:val="24"/>
                <w:szCs w:val="24"/>
              </w:rPr>
              <w:t>0,00</w:t>
            </w:r>
          </w:p>
        </w:tc>
      </w:tr>
    </w:tbl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185B84" w:rsidRDefault="00185B84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№10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Белореченского района</w:t>
      </w:r>
    </w:p>
    <w:p w:rsidR="003923B9" w:rsidRDefault="003923B9" w:rsidP="000D3206">
      <w:pPr>
        <w:pStyle w:val="ab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22.12.2020 года № 58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6924C0" w:rsidRDefault="006924C0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Pr="009A7105" w:rsidRDefault="003923B9" w:rsidP="007261F0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9A7105">
        <w:rPr>
          <w:rFonts w:ascii="Arial" w:hAnsi="Arial" w:cs="Arial"/>
          <w:b/>
          <w:bCs/>
          <w:sz w:val="24"/>
          <w:szCs w:val="24"/>
        </w:rPr>
        <w:t>Программа муниципальных гарантий Рязанского сельского поселения Белореченского района в валюте Российской Федерации на 2021 год</w:t>
      </w:r>
    </w:p>
    <w:p w:rsidR="00270948" w:rsidRPr="009A7105" w:rsidRDefault="00270948" w:rsidP="007261F0">
      <w:pPr>
        <w:spacing w:after="0"/>
        <w:ind w:firstLine="708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55"/>
        <w:gridCol w:w="1468"/>
        <w:gridCol w:w="2784"/>
        <w:gridCol w:w="851"/>
      </w:tblGrid>
      <w:tr w:rsidR="009A7105" w:rsidRPr="009A7105" w:rsidTr="000D3206">
        <w:trPr>
          <w:trHeight w:val="106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RANGE!A1:G22"/>
            <w:bookmarkEnd w:id="5"/>
          </w:p>
        </w:tc>
        <w:tc>
          <w:tcPr>
            <w:tcW w:w="8075" w:type="dxa"/>
            <w:gridSpan w:val="5"/>
            <w:shd w:val="clear" w:color="auto" w:fill="auto"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Раздел 1. Перечень подлежащих предоставлению муниципальных гарантийРязанского сельского поселения Белореченского района в 2021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726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0D3206">
        <w:trPr>
          <w:trHeight w:val="43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726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0D3206">
        <w:trPr>
          <w:trHeight w:val="31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5" w:type="dxa"/>
            <w:vMerge w:val="restart"/>
            <w:shd w:val="clear" w:color="auto" w:fill="auto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Объем гарантий, тыс.рублей</w:t>
            </w:r>
          </w:p>
        </w:tc>
        <w:tc>
          <w:tcPr>
            <w:tcW w:w="5103" w:type="dxa"/>
            <w:gridSpan w:val="3"/>
            <w:shd w:val="clear" w:color="auto" w:fill="auto"/>
            <w:noWrap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9A7105" w:rsidRPr="009A7105" w:rsidTr="000D3206">
        <w:trPr>
          <w:trHeight w:val="1860"/>
        </w:trPr>
        <w:tc>
          <w:tcPr>
            <w:tcW w:w="567" w:type="dxa"/>
            <w:vMerge/>
            <w:vAlign w:val="center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z w:val="24"/>
                <w:szCs w:val="24"/>
              </w:rPr>
              <w:t>наличие</w:t>
            </w:r>
            <w:proofErr w:type="gramEnd"/>
            <w:r w:rsidRPr="009A7105">
              <w:rPr>
                <w:rFonts w:ascii="Arial" w:hAnsi="Arial" w:cs="Arial"/>
                <w:sz w:val="24"/>
                <w:szCs w:val="24"/>
              </w:rPr>
              <w:t xml:space="preserve"> права регрессного требования гаранта к принципалу</w:t>
            </w:r>
          </w:p>
        </w:tc>
        <w:tc>
          <w:tcPr>
            <w:tcW w:w="2784" w:type="dxa"/>
            <w:shd w:val="clear" w:color="auto" w:fill="auto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proofErr w:type="gramEnd"/>
            <w:r w:rsidRPr="009A7105">
              <w:rPr>
                <w:rFonts w:ascii="Arial" w:hAnsi="Arial" w:cs="Arial"/>
                <w:sz w:val="24"/>
                <w:szCs w:val="24"/>
              </w:rPr>
              <w:t xml:space="preserve">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851" w:type="dxa"/>
            <w:shd w:val="clear" w:color="auto" w:fill="auto"/>
            <w:hideMark/>
          </w:tcPr>
          <w:p w:rsidR="00270948" w:rsidRPr="009A7105" w:rsidRDefault="00270948" w:rsidP="00726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105">
              <w:rPr>
                <w:rFonts w:ascii="Arial" w:hAnsi="Arial" w:cs="Arial"/>
                <w:sz w:val="24"/>
                <w:szCs w:val="24"/>
              </w:rPr>
              <w:t>иные</w:t>
            </w:r>
            <w:proofErr w:type="gramEnd"/>
            <w:r w:rsidRPr="009A7105">
              <w:rPr>
                <w:rFonts w:ascii="Arial" w:hAnsi="Arial" w:cs="Arial"/>
                <w:sz w:val="24"/>
                <w:szCs w:val="24"/>
              </w:rPr>
              <w:t xml:space="preserve"> условия</w:t>
            </w:r>
          </w:p>
        </w:tc>
      </w:tr>
      <w:tr w:rsidR="009A7105" w:rsidRPr="009A7105" w:rsidTr="000D3206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726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A7105" w:rsidRPr="009A7105" w:rsidTr="000D3206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7105" w:rsidRPr="009A7105" w:rsidTr="000D3206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0D3206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0D3206">
        <w:trPr>
          <w:trHeight w:val="872"/>
        </w:trPr>
        <w:tc>
          <w:tcPr>
            <w:tcW w:w="9493" w:type="dxa"/>
            <w:gridSpan w:val="7"/>
            <w:shd w:val="clear" w:color="auto" w:fill="auto"/>
            <w:noWrap/>
            <w:vAlign w:val="bottom"/>
            <w:hideMark/>
          </w:tcPr>
          <w:p w:rsidR="00ED051F" w:rsidRPr="009A7105" w:rsidRDefault="00ED051F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Раздел 2. Общий объем бюджетных ассигнований, предусмотренных на</w:t>
            </w:r>
            <w:r w:rsidRPr="009A7105">
              <w:rPr>
                <w:rFonts w:ascii="Arial" w:hAnsi="Arial" w:cs="Arial"/>
                <w:sz w:val="24"/>
                <w:szCs w:val="24"/>
              </w:rPr>
              <w:br/>
              <w:t>исполнение муниципальных гарантий Рязанского сельского поселения</w:t>
            </w:r>
            <w:r w:rsidRPr="009A7105">
              <w:rPr>
                <w:rFonts w:ascii="Arial" w:hAnsi="Arial" w:cs="Arial"/>
                <w:sz w:val="24"/>
                <w:szCs w:val="24"/>
              </w:rPr>
              <w:br/>
              <w:t>Белореченского района по возможным гарантийным случаям в 2021 году</w:t>
            </w:r>
          </w:p>
        </w:tc>
      </w:tr>
      <w:tr w:rsidR="009A7105" w:rsidRPr="009A7105" w:rsidTr="000D3206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0948" w:rsidRPr="009A7105" w:rsidRDefault="00270948" w:rsidP="0072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0D3206">
        <w:trPr>
          <w:trHeight w:val="375"/>
        </w:trPr>
        <w:tc>
          <w:tcPr>
            <w:tcW w:w="4390" w:type="dxa"/>
            <w:gridSpan w:val="4"/>
            <w:vMerge w:val="restart"/>
            <w:shd w:val="clear" w:color="auto" w:fill="auto"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Бюджетные ассигнования на исполнение</w:t>
            </w:r>
            <w:r w:rsidRPr="009A7105">
              <w:rPr>
                <w:rFonts w:ascii="Arial" w:hAnsi="Arial" w:cs="Arial"/>
                <w:sz w:val="24"/>
                <w:szCs w:val="24"/>
              </w:rPr>
              <w:br/>
              <w:t>муниципальных гарантий Рязанского сельского поселения Белореченского района по возможным гарантийным случаям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Объем, тыс.рублей</w:t>
            </w:r>
          </w:p>
        </w:tc>
      </w:tr>
      <w:tr w:rsidR="009A7105" w:rsidRPr="009A7105" w:rsidTr="000D3206">
        <w:trPr>
          <w:trHeight w:val="1035"/>
        </w:trPr>
        <w:tc>
          <w:tcPr>
            <w:tcW w:w="4390" w:type="dxa"/>
            <w:gridSpan w:val="4"/>
            <w:vMerge/>
            <w:vAlign w:val="center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vAlign w:val="center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05" w:rsidRPr="009A7105" w:rsidTr="000D3206">
        <w:trPr>
          <w:trHeight w:val="1050"/>
        </w:trPr>
        <w:tc>
          <w:tcPr>
            <w:tcW w:w="4390" w:type="dxa"/>
            <w:gridSpan w:val="4"/>
            <w:shd w:val="clear" w:color="auto" w:fill="auto"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 Рязанского сельского поселения Белореченского района, всего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bottom"/>
            <w:hideMark/>
          </w:tcPr>
          <w:p w:rsidR="00270948" w:rsidRPr="009A7105" w:rsidRDefault="00270948" w:rsidP="000D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70948" w:rsidRDefault="00270948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923B9" w:rsidRDefault="003923B9" w:rsidP="000D3206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Т.Ф.Погодина</w:t>
      </w:r>
    </w:p>
    <w:sectPr w:rsidR="003923B9" w:rsidSect="00F71573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B0" w:rsidRDefault="00281AB0" w:rsidP="00622B51">
      <w:pPr>
        <w:spacing w:after="0" w:line="240" w:lineRule="auto"/>
      </w:pPr>
      <w:r>
        <w:separator/>
      </w:r>
    </w:p>
  </w:endnote>
  <w:endnote w:type="continuationSeparator" w:id="0">
    <w:p w:rsidR="00281AB0" w:rsidRDefault="00281AB0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B0" w:rsidRDefault="00281AB0" w:rsidP="00622B51">
      <w:pPr>
        <w:spacing w:after="0" w:line="240" w:lineRule="auto"/>
      </w:pPr>
      <w:r>
        <w:separator/>
      </w:r>
    </w:p>
  </w:footnote>
  <w:footnote w:type="continuationSeparator" w:id="0">
    <w:p w:rsidR="00281AB0" w:rsidRDefault="00281AB0" w:rsidP="0062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7FC9"/>
    <w:rsid w:val="00017F18"/>
    <w:rsid w:val="00021B4B"/>
    <w:rsid w:val="000351A7"/>
    <w:rsid w:val="00035659"/>
    <w:rsid w:val="0005388D"/>
    <w:rsid w:val="00061C88"/>
    <w:rsid w:val="00065459"/>
    <w:rsid w:val="00071191"/>
    <w:rsid w:val="000737CB"/>
    <w:rsid w:val="00075E68"/>
    <w:rsid w:val="00082FCE"/>
    <w:rsid w:val="000B3052"/>
    <w:rsid w:val="000B7292"/>
    <w:rsid w:val="000D0552"/>
    <w:rsid w:val="000D2F56"/>
    <w:rsid w:val="000D3206"/>
    <w:rsid w:val="000F6FBC"/>
    <w:rsid w:val="000F7183"/>
    <w:rsid w:val="001017FE"/>
    <w:rsid w:val="00102CFD"/>
    <w:rsid w:val="00143B95"/>
    <w:rsid w:val="00152926"/>
    <w:rsid w:val="0015367E"/>
    <w:rsid w:val="00161E78"/>
    <w:rsid w:val="0017415F"/>
    <w:rsid w:val="00175965"/>
    <w:rsid w:val="001812D2"/>
    <w:rsid w:val="001824B6"/>
    <w:rsid w:val="00185B84"/>
    <w:rsid w:val="00191A16"/>
    <w:rsid w:val="00191BC8"/>
    <w:rsid w:val="001A7483"/>
    <w:rsid w:val="001B52C5"/>
    <w:rsid w:val="001C2290"/>
    <w:rsid w:val="001C7D87"/>
    <w:rsid w:val="001D0209"/>
    <w:rsid w:val="001F06FE"/>
    <w:rsid w:val="00203FD5"/>
    <w:rsid w:val="00206E78"/>
    <w:rsid w:val="00212994"/>
    <w:rsid w:val="00217589"/>
    <w:rsid w:val="00224766"/>
    <w:rsid w:val="00244863"/>
    <w:rsid w:val="002530C7"/>
    <w:rsid w:val="00255701"/>
    <w:rsid w:val="00270948"/>
    <w:rsid w:val="0027619C"/>
    <w:rsid w:val="00276AD6"/>
    <w:rsid w:val="002807A5"/>
    <w:rsid w:val="00280BE6"/>
    <w:rsid w:val="00281AB0"/>
    <w:rsid w:val="002B7F37"/>
    <w:rsid w:val="002D41C4"/>
    <w:rsid w:val="002F2094"/>
    <w:rsid w:val="0031456E"/>
    <w:rsid w:val="00334654"/>
    <w:rsid w:val="00336D11"/>
    <w:rsid w:val="003406BF"/>
    <w:rsid w:val="00347C86"/>
    <w:rsid w:val="00361921"/>
    <w:rsid w:val="0036355E"/>
    <w:rsid w:val="00372823"/>
    <w:rsid w:val="003735EA"/>
    <w:rsid w:val="003753E9"/>
    <w:rsid w:val="003923B9"/>
    <w:rsid w:val="003A55A7"/>
    <w:rsid w:val="003B53E5"/>
    <w:rsid w:val="003B5708"/>
    <w:rsid w:val="003C3599"/>
    <w:rsid w:val="003F5654"/>
    <w:rsid w:val="00413970"/>
    <w:rsid w:val="00425CFD"/>
    <w:rsid w:val="004407D0"/>
    <w:rsid w:val="00453946"/>
    <w:rsid w:val="00485489"/>
    <w:rsid w:val="004910F9"/>
    <w:rsid w:val="0049148D"/>
    <w:rsid w:val="00491F9B"/>
    <w:rsid w:val="00493D98"/>
    <w:rsid w:val="00496414"/>
    <w:rsid w:val="004B1905"/>
    <w:rsid w:val="004C115B"/>
    <w:rsid w:val="004C46B6"/>
    <w:rsid w:val="004E14BB"/>
    <w:rsid w:val="004F0FCC"/>
    <w:rsid w:val="0052417E"/>
    <w:rsid w:val="00524CDB"/>
    <w:rsid w:val="0053173C"/>
    <w:rsid w:val="00541144"/>
    <w:rsid w:val="005469B3"/>
    <w:rsid w:val="00547D77"/>
    <w:rsid w:val="00551489"/>
    <w:rsid w:val="00557FDC"/>
    <w:rsid w:val="0056026D"/>
    <w:rsid w:val="0056040D"/>
    <w:rsid w:val="0056163C"/>
    <w:rsid w:val="00564199"/>
    <w:rsid w:val="00593D9C"/>
    <w:rsid w:val="005C4A93"/>
    <w:rsid w:val="005D2643"/>
    <w:rsid w:val="005E1C1D"/>
    <w:rsid w:val="00602810"/>
    <w:rsid w:val="00622B51"/>
    <w:rsid w:val="00633D68"/>
    <w:rsid w:val="0064138E"/>
    <w:rsid w:val="00657495"/>
    <w:rsid w:val="006711B2"/>
    <w:rsid w:val="0068516F"/>
    <w:rsid w:val="006924C0"/>
    <w:rsid w:val="006A6819"/>
    <w:rsid w:val="006D11BF"/>
    <w:rsid w:val="006E2965"/>
    <w:rsid w:val="006E3CA2"/>
    <w:rsid w:val="006E5DDE"/>
    <w:rsid w:val="006F4613"/>
    <w:rsid w:val="006F4CA7"/>
    <w:rsid w:val="007031D3"/>
    <w:rsid w:val="00707008"/>
    <w:rsid w:val="00721DC9"/>
    <w:rsid w:val="007261F0"/>
    <w:rsid w:val="00752497"/>
    <w:rsid w:val="00767393"/>
    <w:rsid w:val="00780DAC"/>
    <w:rsid w:val="00786181"/>
    <w:rsid w:val="0079072F"/>
    <w:rsid w:val="007A6A15"/>
    <w:rsid w:val="007C2945"/>
    <w:rsid w:val="007D6F3F"/>
    <w:rsid w:val="007E2D3D"/>
    <w:rsid w:val="007E775F"/>
    <w:rsid w:val="007F111D"/>
    <w:rsid w:val="00811BCB"/>
    <w:rsid w:val="00822C94"/>
    <w:rsid w:val="0082327B"/>
    <w:rsid w:val="008260CA"/>
    <w:rsid w:val="00852867"/>
    <w:rsid w:val="0089226F"/>
    <w:rsid w:val="008968C0"/>
    <w:rsid w:val="00897829"/>
    <w:rsid w:val="00897A6E"/>
    <w:rsid w:val="008A1211"/>
    <w:rsid w:val="008B1C91"/>
    <w:rsid w:val="008B4271"/>
    <w:rsid w:val="008C179A"/>
    <w:rsid w:val="008C61A9"/>
    <w:rsid w:val="008D315E"/>
    <w:rsid w:val="008D3DE2"/>
    <w:rsid w:val="008E0023"/>
    <w:rsid w:val="008F1DE8"/>
    <w:rsid w:val="008F1E26"/>
    <w:rsid w:val="00917358"/>
    <w:rsid w:val="00917FE3"/>
    <w:rsid w:val="009220C2"/>
    <w:rsid w:val="00942409"/>
    <w:rsid w:val="00962705"/>
    <w:rsid w:val="0097224E"/>
    <w:rsid w:val="009955DD"/>
    <w:rsid w:val="009A7105"/>
    <w:rsid w:val="009C3EAB"/>
    <w:rsid w:val="009E099C"/>
    <w:rsid w:val="009E0C52"/>
    <w:rsid w:val="009F21D9"/>
    <w:rsid w:val="00A04466"/>
    <w:rsid w:val="00A04A78"/>
    <w:rsid w:val="00A17A63"/>
    <w:rsid w:val="00A26642"/>
    <w:rsid w:val="00A30874"/>
    <w:rsid w:val="00A51697"/>
    <w:rsid w:val="00A56A7D"/>
    <w:rsid w:val="00A82199"/>
    <w:rsid w:val="00A84FA8"/>
    <w:rsid w:val="00A87CCF"/>
    <w:rsid w:val="00AA2D0E"/>
    <w:rsid w:val="00AA3A47"/>
    <w:rsid w:val="00AB2C6B"/>
    <w:rsid w:val="00AD41EF"/>
    <w:rsid w:val="00AD45BF"/>
    <w:rsid w:val="00AF16A1"/>
    <w:rsid w:val="00AF5AEB"/>
    <w:rsid w:val="00B1432E"/>
    <w:rsid w:val="00B31492"/>
    <w:rsid w:val="00B41EBF"/>
    <w:rsid w:val="00B51942"/>
    <w:rsid w:val="00B54FB4"/>
    <w:rsid w:val="00B71531"/>
    <w:rsid w:val="00BA7A27"/>
    <w:rsid w:val="00BC0920"/>
    <w:rsid w:val="00BC0C37"/>
    <w:rsid w:val="00BC5CC6"/>
    <w:rsid w:val="00BD1085"/>
    <w:rsid w:val="00BD6606"/>
    <w:rsid w:val="00BD7855"/>
    <w:rsid w:val="00BF2C05"/>
    <w:rsid w:val="00BF434F"/>
    <w:rsid w:val="00C52F74"/>
    <w:rsid w:val="00C63842"/>
    <w:rsid w:val="00C8523B"/>
    <w:rsid w:val="00C860A2"/>
    <w:rsid w:val="00CA69FE"/>
    <w:rsid w:val="00CC00BE"/>
    <w:rsid w:val="00CC0231"/>
    <w:rsid w:val="00CC3424"/>
    <w:rsid w:val="00CD5D99"/>
    <w:rsid w:val="00CD738B"/>
    <w:rsid w:val="00D002C1"/>
    <w:rsid w:val="00D043C0"/>
    <w:rsid w:val="00D301A5"/>
    <w:rsid w:val="00D344B1"/>
    <w:rsid w:val="00D35B01"/>
    <w:rsid w:val="00D557FB"/>
    <w:rsid w:val="00D56985"/>
    <w:rsid w:val="00D61532"/>
    <w:rsid w:val="00D803FA"/>
    <w:rsid w:val="00D8186A"/>
    <w:rsid w:val="00D86AFA"/>
    <w:rsid w:val="00D903ED"/>
    <w:rsid w:val="00D91A8C"/>
    <w:rsid w:val="00DC6176"/>
    <w:rsid w:val="00DD36E1"/>
    <w:rsid w:val="00DD5EF6"/>
    <w:rsid w:val="00DE7113"/>
    <w:rsid w:val="00E05918"/>
    <w:rsid w:val="00E10909"/>
    <w:rsid w:val="00E14C4B"/>
    <w:rsid w:val="00E15763"/>
    <w:rsid w:val="00E422CC"/>
    <w:rsid w:val="00E46C7E"/>
    <w:rsid w:val="00E46D0B"/>
    <w:rsid w:val="00E80452"/>
    <w:rsid w:val="00E83EDB"/>
    <w:rsid w:val="00E8431A"/>
    <w:rsid w:val="00E93FCF"/>
    <w:rsid w:val="00EA03F9"/>
    <w:rsid w:val="00EA37AE"/>
    <w:rsid w:val="00ED051F"/>
    <w:rsid w:val="00ED647F"/>
    <w:rsid w:val="00EF127F"/>
    <w:rsid w:val="00EF1506"/>
    <w:rsid w:val="00F04279"/>
    <w:rsid w:val="00F13D70"/>
    <w:rsid w:val="00F1602B"/>
    <w:rsid w:val="00F33E55"/>
    <w:rsid w:val="00F71573"/>
    <w:rsid w:val="00F7393D"/>
    <w:rsid w:val="00F76387"/>
    <w:rsid w:val="00F97390"/>
    <w:rsid w:val="00FA7E23"/>
    <w:rsid w:val="00FD36CF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DE29E1-CBA8-4511-A2BE-330CE06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A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6E1"/>
    <w:rPr>
      <w:rFonts w:eastAsia="Times New Roman"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F1506"/>
    <w:rPr>
      <w:rFonts w:ascii="Calibri" w:hAnsi="Calibri" w:cs="Calibri"/>
      <w:sz w:val="28"/>
      <w:szCs w:val="28"/>
      <w:lang w:val="ru-RU" w:eastAsia="ru-RU"/>
    </w:rPr>
  </w:style>
  <w:style w:type="character" w:customStyle="1" w:styleId="-">
    <w:name w:val="Интернет-ссылка"/>
    <w:uiPriority w:val="99"/>
    <w:rsid w:val="001824B6"/>
    <w:rPr>
      <w:color w:val="000080"/>
      <w:u w:val="single"/>
    </w:rPr>
  </w:style>
  <w:style w:type="paragraph" w:styleId="ab">
    <w:name w:val="Plain Text"/>
    <w:basedOn w:val="a"/>
    <w:link w:val="ac"/>
    <w:rsid w:val="0041397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13970"/>
    <w:rPr>
      <w:rFonts w:ascii="Courier New" w:hAnsi="Courier New"/>
    </w:rPr>
  </w:style>
  <w:style w:type="character" w:customStyle="1" w:styleId="ad">
    <w:name w:val="Гипертекстовая ссылка"/>
    <w:uiPriority w:val="99"/>
    <w:rsid w:val="00185B84"/>
    <w:rPr>
      <w:color w:val="008000"/>
    </w:rPr>
  </w:style>
  <w:style w:type="character" w:customStyle="1" w:styleId="docdata">
    <w:name w:val="docdata"/>
    <w:aliases w:val="docy,v5,1846,baiaagaaboqcaaadwqmaaavnawaaaaaaaaaaaaaaaaaaaaaaaaaaaaaaaaaaaaaaaaaaaaaaaaaaaaaaaaaaaaaaaaaaaaaaaaaaaaaaaaaaaaaaaaaaaaaaaaaaaaaaaaaaaaaaaaaaaaaaaaaaaaaaaaaaaaaaaaaaaaaaaaaaaaaaaaaaaaaaaaaaaaaaaaaaaaaaaaaaaaaaaaaaaaaaaaaaaaaaaaaaaaaa"/>
    <w:basedOn w:val="a0"/>
    <w:rsid w:val="00185B84"/>
  </w:style>
  <w:style w:type="paragraph" w:customStyle="1" w:styleId="ae">
    <w:name w:val="Знак"/>
    <w:basedOn w:val="a"/>
    <w:rsid w:val="00185B84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table" w:styleId="af">
    <w:name w:val="Table Grid"/>
    <w:basedOn w:val="a1"/>
    <w:locked/>
    <w:rsid w:val="0018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BCAE9lDpDF" TargetMode="External"/><Relationship Id="rId13" Type="http://schemas.openxmlformats.org/officeDocument/2006/relationships/hyperlink" Target="consultantplus://offline/ref=959A9ECFC9EB69AD12EFA42F1846B85F74F234856A9D90FD9ABBB92B063DA5B1BF180CC0E84F0520EEC0E4lDp9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9A9ECFC9EB69AD12EFA42F1846B85F74F234856A9D90FD9ABBB92B063DA5B1BF180CC0E84F0620EBC8E1lDpEF" TargetMode="External"/><Relationship Id="rId12" Type="http://schemas.openxmlformats.org/officeDocument/2006/relationships/hyperlink" Target="consultantplus://offline/ref=959A9ECFC9EB69AD12EFA42F1846B85F74F234856A9D90FD9ABBB92B063DA5B1BF180CC0E84F0520EECFE9lDpE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70353464/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A9ECFC9EB69AD12EFA42F1846B85F74F234856A9D90FD9ABBB92B063DA5B1BF180CC0E84F0620EACAE0lDpCF" TargetMode="External"/><Relationship Id="rId11" Type="http://schemas.openxmlformats.org/officeDocument/2006/relationships/hyperlink" Target="consultantplus://offline/ref=959A9ECFC9EB69AD12EFA42F1846B85F74F234856A9D90FD9ABBB92B063DA5B1BF180CC0E84F0427EECBE1lDp9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/redirect/70353464/2" TargetMode="External"/><Relationship Id="rId10" Type="http://schemas.openxmlformats.org/officeDocument/2006/relationships/hyperlink" Target="consultantplus://offline/ref=959A9ECFC9EB69AD12EFA42F1846B85F74F234856A9D90FD9ABBB92B063DA5B1BF180CC0E84F0629EAC0E5lDp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9A9ECFC9EB69AD12EFA42F1846B85F74F234856A9D90FD9ABBB92B063DA5B1BF180CC0E84F0620E8CBE1lDp9F" TargetMode="External"/><Relationship Id="rId14" Type="http://schemas.openxmlformats.org/officeDocument/2006/relationships/hyperlink" Target="consultantplus://offline/ref=959A9ECFC9EB69AD12EFA42F1846B85F74F234856A9D90FD9ABBB92B063DA5B1BF180CC0E84F0620EACAE0lDp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36</Pages>
  <Words>9624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24</cp:revision>
  <cp:lastPrinted>2020-12-04T12:53:00Z</cp:lastPrinted>
  <dcterms:created xsi:type="dcterms:W3CDTF">2020-12-22T13:13:00Z</dcterms:created>
  <dcterms:modified xsi:type="dcterms:W3CDTF">2021-01-15T07:59:00Z</dcterms:modified>
</cp:coreProperties>
</file>