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7A408C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61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985B1C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sz w:val="28"/>
          <w:szCs w:val="28"/>
        </w:rPr>
        <w:t xml:space="preserve">от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7A408C">
        <w:rPr>
          <w:rFonts w:ascii="Times New Roman" w:hAnsi="Times New Roman" w:cs="Times New Roman"/>
          <w:sz w:val="28"/>
          <w:szCs w:val="28"/>
        </w:rPr>
        <w:t>12</w:t>
      </w:r>
      <w:r w:rsidR="00120573" w:rsidRPr="00985B1C">
        <w:rPr>
          <w:rFonts w:ascii="Times New Roman" w:hAnsi="Times New Roman" w:cs="Times New Roman"/>
          <w:sz w:val="28"/>
          <w:szCs w:val="28"/>
        </w:rPr>
        <w:t>.</w:t>
      </w:r>
      <w:r w:rsidR="00C014AA" w:rsidRPr="00985B1C">
        <w:rPr>
          <w:rFonts w:ascii="Times New Roman" w:hAnsi="Times New Roman" w:cs="Times New Roman"/>
          <w:sz w:val="28"/>
          <w:szCs w:val="28"/>
        </w:rPr>
        <w:t>0</w:t>
      </w:r>
      <w:r w:rsidR="000714C9">
        <w:rPr>
          <w:rFonts w:ascii="Times New Roman" w:hAnsi="Times New Roman" w:cs="Times New Roman"/>
          <w:sz w:val="28"/>
          <w:szCs w:val="28"/>
        </w:rPr>
        <w:t>9</w:t>
      </w:r>
      <w:r w:rsidR="00C014AA" w:rsidRPr="00985B1C">
        <w:rPr>
          <w:rFonts w:ascii="Times New Roman" w:hAnsi="Times New Roman" w:cs="Times New Roman"/>
          <w:sz w:val="28"/>
          <w:szCs w:val="28"/>
        </w:rPr>
        <w:t>.</w:t>
      </w:r>
      <w:r w:rsidR="00F23D4C" w:rsidRPr="00985B1C">
        <w:rPr>
          <w:rFonts w:ascii="Times New Roman" w:hAnsi="Times New Roman" w:cs="Times New Roman"/>
          <w:sz w:val="28"/>
          <w:szCs w:val="28"/>
        </w:rPr>
        <w:t>2022</w:t>
      </w:r>
      <w:r w:rsidR="00BC5CC6" w:rsidRPr="00985B1C">
        <w:rPr>
          <w:rFonts w:ascii="Times New Roman" w:hAnsi="Times New Roman" w:cs="Times New Roman"/>
          <w:sz w:val="28"/>
          <w:szCs w:val="28"/>
        </w:rPr>
        <w:t xml:space="preserve">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3D4C" w:rsidRPr="00985B1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985B1C">
        <w:rPr>
          <w:rFonts w:ascii="Times New Roman" w:hAnsi="Times New Roman" w:cs="Times New Roman"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sz w:val="28"/>
          <w:szCs w:val="28"/>
        </w:rPr>
        <w:t xml:space="preserve">№ </w:t>
      </w:r>
      <w:r w:rsidR="007A408C">
        <w:rPr>
          <w:rFonts w:ascii="Times New Roman" w:hAnsi="Times New Roman" w:cs="Times New Roman"/>
          <w:sz w:val="28"/>
          <w:szCs w:val="28"/>
        </w:rPr>
        <w:t>131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AA6EB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 и на плановый период 202</w:t>
      </w:r>
      <w:r w:rsidR="00AA6EB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 202</w:t>
      </w:r>
      <w:r w:rsidR="00AA6EB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FC2995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CE5A1F">
        <w:rPr>
          <w:rFonts w:ascii="Times New Roman" w:hAnsi="Times New Roman" w:cs="Times New Roman"/>
        </w:rPr>
        <w:t xml:space="preserve">1.Внести в решение Совета Рязанского сельского поселения Белореченского района от 22 декабря 2021 года №  </w:t>
      </w:r>
      <w:r>
        <w:rPr>
          <w:rFonts w:ascii="Times New Roman" w:hAnsi="Times New Roman" w:cs="Times New Roman"/>
        </w:rPr>
        <w:t>97</w:t>
      </w:r>
      <w:r w:rsidRPr="00CE5A1F">
        <w:rPr>
          <w:rFonts w:ascii="Times New Roman" w:hAnsi="Times New Roman" w:cs="Times New Roman"/>
        </w:rPr>
        <w:t xml:space="preserve"> «</w:t>
      </w:r>
      <w:r w:rsidRPr="00CE5A1F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</w:t>
      </w:r>
      <w:r>
        <w:rPr>
          <w:rFonts w:ascii="Times New Roman" w:hAnsi="Times New Roman" w:cs="Times New Roman"/>
          <w:snapToGrid w:val="0"/>
        </w:rPr>
        <w:t>2</w:t>
      </w:r>
      <w:r w:rsidRPr="00CE5A1F">
        <w:rPr>
          <w:rFonts w:ascii="Times New Roman" w:hAnsi="Times New Roman" w:cs="Times New Roman"/>
          <w:snapToGrid w:val="0"/>
        </w:rPr>
        <w:t xml:space="preserve"> год» следующие изменения:</w:t>
      </w:r>
    </w:p>
    <w:p w:rsidR="002A67BD" w:rsidRPr="001872F8" w:rsidRDefault="002A67BD" w:rsidP="002A67BD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872F8">
        <w:rPr>
          <w:rFonts w:ascii="Times New Roman" w:hAnsi="Times New Roman" w:cs="Times New Roman"/>
          <w:sz w:val="28"/>
          <w:szCs w:val="28"/>
        </w:rPr>
        <w:t xml:space="preserve">1.1. Пункт 1 решения изложить в следующей редакции: </w:t>
      </w:r>
    </w:p>
    <w:p w:rsidR="002A67BD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Утвердить основные характеристики  бюджета Ряза</w:t>
      </w:r>
      <w:r w:rsidRPr="00DD36E1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2022 год:</w:t>
      </w:r>
    </w:p>
    <w:p w:rsidR="002A67BD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31</w:t>
      </w:r>
      <w:r>
        <w:rPr>
          <w:rFonts w:ascii="Times New Roman" w:hAnsi="Times New Roman" w:cs="Times New Roman"/>
          <w:color w:val="0070C0"/>
          <w:sz w:val="28"/>
          <w:szCs w:val="28"/>
        </w:rPr>
        <w:t> 882 560,00</w:t>
      </w:r>
      <w:r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2A67BD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Pr="002A67BD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Pr="002A67BD">
        <w:rPr>
          <w:rFonts w:ascii="Times New Roman" w:hAnsi="Times New Roman" w:cs="Times New Roman"/>
          <w:color w:val="0070C0"/>
          <w:sz w:val="28"/>
          <w:szCs w:val="28"/>
        </w:rPr>
        <w:t>3</w:t>
      </w:r>
      <w:r w:rsidRPr="002A67BD">
        <w:rPr>
          <w:rFonts w:ascii="Times New Roman" w:hAnsi="Times New Roman" w:cs="Times New Roman"/>
          <w:color w:val="0070C0"/>
          <w:sz w:val="28"/>
          <w:szCs w:val="28"/>
        </w:rPr>
        <w:t xml:space="preserve"> 342 606,00 </w:t>
      </w:r>
      <w:r>
        <w:rPr>
          <w:rFonts w:ascii="Times New Roman" w:hAnsi="Times New Roman" w:cs="Times New Roman"/>
          <w:sz w:val="28"/>
          <w:szCs w:val="28"/>
        </w:rPr>
        <w:t>рублей.»</w:t>
      </w:r>
    </w:p>
    <w:p w:rsidR="004639D9" w:rsidRPr="00801B2F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 w:rsidRPr="00801B2F">
        <w:rPr>
          <w:rFonts w:ascii="Times New Roman" w:hAnsi="Times New Roman" w:cs="Times New Roman"/>
          <w:sz w:val="28"/>
          <w:szCs w:val="28"/>
        </w:rPr>
        <w:t>2.Ув</w:t>
      </w:r>
      <w:r>
        <w:rPr>
          <w:rFonts w:ascii="Times New Roman" w:hAnsi="Times New Roman" w:cs="Times New Roman"/>
          <w:sz w:val="28"/>
          <w:szCs w:val="28"/>
        </w:rPr>
        <w:t>еличить доходную часть бюджета на</w:t>
      </w:r>
      <w:r w:rsidRPr="00801B2F">
        <w:rPr>
          <w:rFonts w:ascii="Times New Roman" w:hAnsi="Times New Roman" w:cs="Times New Roman"/>
          <w:sz w:val="28"/>
          <w:szCs w:val="28"/>
        </w:rPr>
        <w:t xml:space="preserve"> сумм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1B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10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00 000,00 </w:t>
      </w:r>
      <w:r w:rsidRPr="00801B2F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4639D9" w:rsidRPr="00801B2F" w:rsidRDefault="004639D9" w:rsidP="004639D9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8"/>
          <w:szCs w:val="28"/>
        </w:rPr>
      </w:pPr>
      <w:r w:rsidRPr="00801B2F">
        <w:rPr>
          <w:rFonts w:ascii="Times New Roman" w:hAnsi="Times New Roman" w:cs="Times New Roman"/>
          <w:sz w:val="28"/>
          <w:szCs w:val="28"/>
        </w:rPr>
        <w:t xml:space="preserve">по коду доходов 182 1 05 03000 01 0000 110 «Единый сельскохозяйственный налог» в сумме </w:t>
      </w:r>
      <w:r>
        <w:rPr>
          <w:rFonts w:ascii="Times New Roman" w:hAnsi="Times New Roman" w:cs="Times New Roman"/>
          <w:color w:val="0070C0"/>
          <w:sz w:val="28"/>
          <w:szCs w:val="28"/>
        </w:rPr>
        <w:t>10</w:t>
      </w:r>
      <w:r w:rsidRPr="00801B2F">
        <w:rPr>
          <w:rFonts w:ascii="Times New Roman" w:hAnsi="Times New Roman" w:cs="Times New Roman"/>
          <w:color w:val="0070C0"/>
          <w:sz w:val="28"/>
          <w:szCs w:val="28"/>
        </w:rPr>
        <w:t xml:space="preserve">00 000,00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4639D9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34B05">
        <w:rPr>
          <w:rFonts w:ascii="Times New Roman" w:hAnsi="Times New Roman" w:cs="Times New Roman"/>
          <w:sz w:val="28"/>
          <w:szCs w:val="28"/>
        </w:rPr>
        <w:t xml:space="preserve">.Увеличить </w:t>
      </w:r>
      <w:r>
        <w:rPr>
          <w:rFonts w:ascii="Times New Roman" w:hAnsi="Times New Roman" w:cs="Times New Roman"/>
          <w:sz w:val="28"/>
          <w:szCs w:val="28"/>
        </w:rPr>
        <w:t>расходную часть бюджета на сумму</w:t>
      </w:r>
      <w:r w:rsidRPr="00234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70C0"/>
          <w:sz w:val="28"/>
          <w:szCs w:val="28"/>
        </w:rPr>
        <w:t>10</w:t>
      </w:r>
      <w:r w:rsidRPr="00234B05">
        <w:rPr>
          <w:rFonts w:ascii="Times New Roman" w:hAnsi="Times New Roman" w:cs="Times New Roman"/>
          <w:color w:val="0070C0"/>
          <w:sz w:val="28"/>
          <w:szCs w:val="28"/>
        </w:rPr>
        <w:t xml:space="preserve">00 000,00 </w:t>
      </w:r>
      <w:r w:rsidRPr="00234B05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4639D9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C36637">
        <w:rPr>
          <w:rFonts w:ascii="Times New Roman" w:hAnsi="Times New Roman"/>
          <w:sz w:val="28"/>
          <w:szCs w:val="28"/>
        </w:rPr>
        <w:t xml:space="preserve">Функционирование Правительства Российской Федерации, высших исполнительных органов государственной </w:t>
      </w:r>
      <w:r w:rsidRPr="00C36637">
        <w:rPr>
          <w:rFonts w:ascii="Times New Roman" w:hAnsi="Times New Roman"/>
          <w:sz w:val="28"/>
          <w:szCs w:val="28"/>
        </w:rPr>
        <w:lastRenderedPageBreak/>
        <w:t>власти субъектов Российской Федерации, местных администраций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50.2.00.00190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10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C36637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272728,36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4639D9" w:rsidRPr="00A2178A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>- по коду раздела, подраздела 05 0</w:t>
      </w:r>
      <w:r>
        <w:rPr>
          <w:rFonts w:ascii="Times New Roman" w:hAnsi="Times New Roman" w:cs="Times New Roman"/>
          <w:sz w:val="28"/>
          <w:szCs w:val="28"/>
        </w:rPr>
        <w:t>2 «Коммунальное хозяйство</w:t>
      </w:r>
      <w:r w:rsidRPr="00A2178A">
        <w:rPr>
          <w:rFonts w:ascii="Times New Roman" w:hAnsi="Times New Roman" w:cs="Times New Roman"/>
          <w:sz w:val="28"/>
          <w:szCs w:val="28"/>
        </w:rPr>
        <w:t>»,  коду це</w:t>
      </w:r>
      <w:r>
        <w:rPr>
          <w:rFonts w:ascii="Times New Roman" w:hAnsi="Times New Roman" w:cs="Times New Roman"/>
          <w:sz w:val="28"/>
          <w:szCs w:val="28"/>
        </w:rPr>
        <w:t xml:space="preserve">левой статьи </w:t>
      </w:r>
      <w:r w:rsidRPr="00C1662F">
        <w:rPr>
          <w:rFonts w:ascii="Times New Roman" w:hAnsi="Times New Roman" w:cs="Times New Roman"/>
          <w:sz w:val="28"/>
          <w:szCs w:val="28"/>
        </w:rPr>
        <w:t xml:space="preserve">66.0.00.10270 </w:t>
      </w:r>
      <w:r w:rsidRPr="00A2178A">
        <w:rPr>
          <w:rFonts w:ascii="Times New Roman" w:hAnsi="Times New Roman" w:cs="Times New Roman"/>
          <w:sz w:val="28"/>
          <w:szCs w:val="28"/>
        </w:rPr>
        <w:t>«</w:t>
      </w:r>
      <w:r w:rsidRPr="007B6E7B">
        <w:rPr>
          <w:rFonts w:ascii="Times New Roman" w:hAnsi="Times New Roman" w:cs="Times New Roman"/>
          <w:sz w:val="28"/>
          <w:szCs w:val="28"/>
        </w:rPr>
        <w:t>Мероприятия в области коммунального хозяйства</w:t>
      </w:r>
      <w:r w:rsidRPr="00A2178A">
        <w:rPr>
          <w:rFonts w:ascii="Times New Roman" w:hAnsi="Times New Roman" w:cs="Times New Roman"/>
          <w:sz w:val="28"/>
          <w:szCs w:val="28"/>
        </w:rPr>
        <w:t xml:space="preserve">», коду вида расходов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A2178A">
        <w:rPr>
          <w:rFonts w:ascii="Times New Roman" w:hAnsi="Times New Roman" w:cs="Times New Roman"/>
          <w:sz w:val="28"/>
          <w:szCs w:val="28"/>
        </w:rPr>
        <w:t>00 «</w:t>
      </w:r>
      <w:r w:rsidRPr="004639D9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Pr="00A2178A">
        <w:rPr>
          <w:rFonts w:ascii="Times New Roman" w:hAnsi="Times New Roman" w:cs="Times New Roman"/>
          <w:sz w:val="28"/>
          <w:szCs w:val="28"/>
        </w:rPr>
        <w:t xml:space="preserve">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327271,64</w:t>
      </w:r>
      <w:r w:rsidRPr="003D1B52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A2178A">
        <w:rPr>
          <w:rFonts w:ascii="Times New Roman" w:hAnsi="Times New Roman" w:cs="Times New Roman"/>
          <w:sz w:val="28"/>
          <w:szCs w:val="28"/>
        </w:rPr>
        <w:t>рублей;</w:t>
      </w:r>
    </w:p>
    <w:p w:rsidR="004639D9" w:rsidRPr="00A2178A" w:rsidRDefault="004639D9" w:rsidP="004639D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78A">
        <w:rPr>
          <w:rFonts w:ascii="Times New Roman" w:hAnsi="Times New Roman" w:cs="Times New Roman"/>
          <w:sz w:val="28"/>
          <w:szCs w:val="28"/>
        </w:rPr>
        <w:t xml:space="preserve">- по коду раздела, подраздела 08 01 «Культура»,  коду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>
        <w:rPr>
          <w:rFonts w:ascii="Times New Roman" w:hAnsi="Times New Roman" w:cs="Times New Roman"/>
          <w:color w:val="0070C0"/>
          <w:sz w:val="28"/>
          <w:szCs w:val="28"/>
        </w:rPr>
        <w:t>400000</w:t>
      </w:r>
      <w:r w:rsidRPr="005F36D6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8F2" w:rsidRDefault="00FC2995" w:rsidP="0024696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4696B">
        <w:rPr>
          <w:rFonts w:ascii="Times New Roman" w:hAnsi="Times New Roman" w:cs="Times New Roman"/>
          <w:sz w:val="28"/>
          <w:szCs w:val="28"/>
        </w:rPr>
        <w:t>1</w:t>
      </w:r>
      <w:r w:rsidR="006808F2">
        <w:rPr>
          <w:rFonts w:ascii="Times New Roman" w:hAnsi="Times New Roman"/>
          <w:sz w:val="28"/>
          <w:szCs w:val="28"/>
        </w:rPr>
        <w:t>.</w:t>
      </w:r>
      <w:r w:rsidR="004639D9">
        <w:rPr>
          <w:rFonts w:ascii="Times New Roman" w:hAnsi="Times New Roman"/>
          <w:sz w:val="28"/>
          <w:szCs w:val="28"/>
        </w:rPr>
        <w:t>4</w:t>
      </w:r>
      <w:r w:rsidR="0024696B">
        <w:rPr>
          <w:rFonts w:ascii="Times New Roman" w:hAnsi="Times New Roman"/>
          <w:sz w:val="28"/>
          <w:szCs w:val="28"/>
        </w:rPr>
        <w:t>.</w:t>
      </w:r>
      <w:r w:rsidR="006808F2">
        <w:rPr>
          <w:rFonts w:ascii="Times New Roman" w:hAnsi="Times New Roman"/>
          <w:sz w:val="28"/>
          <w:szCs w:val="28"/>
        </w:rPr>
        <w:t>Уменьшить ассигнования на</w:t>
      </w:r>
      <w:r w:rsidR="006808F2" w:rsidRPr="00C13C1C">
        <w:rPr>
          <w:rFonts w:ascii="Times New Roman" w:hAnsi="Times New Roman"/>
          <w:sz w:val="28"/>
          <w:szCs w:val="28"/>
        </w:rPr>
        <w:t xml:space="preserve"> сумм</w:t>
      </w:r>
      <w:r w:rsidR="006808F2">
        <w:rPr>
          <w:rFonts w:ascii="Times New Roman" w:hAnsi="Times New Roman"/>
          <w:sz w:val="28"/>
          <w:szCs w:val="28"/>
        </w:rPr>
        <w:t>у</w:t>
      </w:r>
      <w:r w:rsidR="006808F2" w:rsidRPr="00C13C1C">
        <w:rPr>
          <w:rFonts w:ascii="Times New Roman" w:hAnsi="Times New Roman"/>
          <w:sz w:val="28"/>
          <w:szCs w:val="28"/>
        </w:rPr>
        <w:t xml:space="preserve"> </w:t>
      </w:r>
      <w:r w:rsidR="00FE266F">
        <w:rPr>
          <w:rFonts w:ascii="Times New Roman" w:hAnsi="Times New Roman"/>
          <w:color w:val="0070C0"/>
          <w:sz w:val="28"/>
          <w:szCs w:val="28"/>
        </w:rPr>
        <w:t>4</w:t>
      </w:r>
      <w:r w:rsidR="00C36637">
        <w:rPr>
          <w:rFonts w:ascii="Times New Roman" w:hAnsi="Times New Roman"/>
          <w:color w:val="0070C0"/>
          <w:sz w:val="28"/>
          <w:szCs w:val="28"/>
        </w:rPr>
        <w:t>6000</w:t>
      </w:r>
      <w:r w:rsidR="00EE37A3">
        <w:rPr>
          <w:rFonts w:ascii="Times New Roman" w:hAnsi="Times New Roman"/>
          <w:color w:val="0070C0"/>
          <w:sz w:val="28"/>
          <w:szCs w:val="28"/>
        </w:rPr>
        <w:t>,00</w:t>
      </w:r>
      <w:r w:rsidR="006808F2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6808F2">
        <w:rPr>
          <w:rFonts w:ascii="Times New Roman" w:hAnsi="Times New Roman"/>
          <w:sz w:val="28"/>
          <w:szCs w:val="28"/>
        </w:rPr>
        <w:t>рублей, в том числе:</w:t>
      </w:r>
    </w:p>
    <w:p w:rsidR="00C36637" w:rsidRDefault="00C36637" w:rsidP="00C36637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99.0.00.10110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0140E2">
        <w:rPr>
          <w:rFonts w:ascii="Times New Roman" w:hAnsi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46000,00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CD6DC2" w:rsidRDefault="0024696B" w:rsidP="00CD6DC2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>1</w:t>
      </w:r>
      <w:r w:rsidR="0096084C" w:rsidRPr="002C1A94">
        <w:rPr>
          <w:rFonts w:ascii="Times New Roman" w:hAnsi="Times New Roman" w:cs="Times New Roman"/>
          <w:sz w:val="28"/>
          <w:szCs w:val="28"/>
        </w:rPr>
        <w:t>.</w:t>
      </w:r>
      <w:r w:rsidR="004639D9">
        <w:rPr>
          <w:rFonts w:ascii="Times New Roman" w:hAnsi="Times New Roman" w:cs="Times New Roman"/>
          <w:sz w:val="28"/>
          <w:szCs w:val="28"/>
        </w:rPr>
        <w:t>5</w:t>
      </w:r>
      <w:r w:rsidRPr="002C1A94">
        <w:rPr>
          <w:rFonts w:ascii="Times New Roman" w:hAnsi="Times New Roman" w:cs="Times New Roman"/>
          <w:sz w:val="28"/>
          <w:szCs w:val="28"/>
        </w:rPr>
        <w:t>. Увеличить  ассигнования на</w:t>
      </w:r>
      <w:r w:rsidR="00CD6DC2" w:rsidRPr="002C1A94">
        <w:rPr>
          <w:rFonts w:ascii="Times New Roman" w:hAnsi="Times New Roman" w:cs="Times New Roman"/>
          <w:sz w:val="28"/>
          <w:szCs w:val="28"/>
        </w:rPr>
        <w:t xml:space="preserve"> сумм</w:t>
      </w:r>
      <w:r w:rsidRPr="002C1A94">
        <w:rPr>
          <w:rFonts w:ascii="Times New Roman" w:hAnsi="Times New Roman" w:cs="Times New Roman"/>
          <w:sz w:val="28"/>
          <w:szCs w:val="28"/>
        </w:rPr>
        <w:t>у</w:t>
      </w:r>
      <w:r w:rsidR="00CD6DC2" w:rsidRPr="002C1A94">
        <w:rPr>
          <w:rFonts w:ascii="Times New Roman" w:hAnsi="Times New Roman" w:cs="Times New Roman"/>
          <w:sz w:val="28"/>
          <w:szCs w:val="28"/>
        </w:rPr>
        <w:t xml:space="preserve"> </w:t>
      </w:r>
      <w:r w:rsidR="00FE266F">
        <w:rPr>
          <w:rFonts w:ascii="Times New Roman" w:hAnsi="Times New Roman"/>
          <w:color w:val="0070C0"/>
          <w:sz w:val="28"/>
          <w:szCs w:val="28"/>
        </w:rPr>
        <w:t>4</w:t>
      </w:r>
      <w:r w:rsidR="00C36637">
        <w:rPr>
          <w:rFonts w:ascii="Times New Roman" w:hAnsi="Times New Roman"/>
          <w:color w:val="0070C0"/>
          <w:sz w:val="28"/>
          <w:szCs w:val="28"/>
        </w:rPr>
        <w:t>6000</w:t>
      </w:r>
      <w:r w:rsidR="00FE266F">
        <w:rPr>
          <w:rFonts w:ascii="Times New Roman" w:hAnsi="Times New Roman"/>
          <w:color w:val="0070C0"/>
          <w:sz w:val="28"/>
          <w:szCs w:val="28"/>
        </w:rPr>
        <w:t>,00</w:t>
      </w:r>
      <w:r w:rsidR="00FE266F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D6DC2" w:rsidRPr="002C1A94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FE266F" w:rsidRDefault="00FE266F" w:rsidP="00FE266F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 w:rsidR="00C36637">
        <w:rPr>
          <w:rFonts w:ascii="Times New Roman" w:hAnsi="Times New Roman"/>
          <w:sz w:val="28"/>
          <w:szCs w:val="28"/>
        </w:rPr>
        <w:t>04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="00C36637" w:rsidRPr="00C36637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="00C36637" w:rsidRPr="00C36637">
        <w:rPr>
          <w:rFonts w:ascii="Times New Roman" w:hAnsi="Times New Roman"/>
          <w:sz w:val="28"/>
          <w:szCs w:val="28"/>
        </w:rPr>
        <w:t xml:space="preserve">50.2.00.00190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="00C36637" w:rsidRPr="00C36637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C3663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395C9F">
        <w:rPr>
          <w:rFonts w:ascii="Times New Roman" w:hAnsi="Times New Roman"/>
          <w:sz w:val="28"/>
          <w:szCs w:val="28"/>
        </w:rPr>
        <w:t>0 «</w:t>
      </w:r>
      <w:r w:rsidR="00C36637" w:rsidRPr="00C36637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C36637">
        <w:rPr>
          <w:rFonts w:ascii="Times New Roman" w:hAnsi="Times New Roman"/>
          <w:color w:val="0070C0"/>
          <w:sz w:val="28"/>
          <w:szCs w:val="28"/>
        </w:rPr>
        <w:t>3591,76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C82B90" w:rsidRPr="002C1A94" w:rsidRDefault="00C82B90" w:rsidP="00C82B90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 xml:space="preserve">- </w:t>
      </w:r>
      <w:r w:rsidRPr="002C1A94">
        <w:rPr>
          <w:rFonts w:ascii="Times New Roman" w:hAnsi="Times New Roman"/>
          <w:sz w:val="28"/>
          <w:szCs w:val="28"/>
        </w:rPr>
        <w:t xml:space="preserve">по  коду раздела, подраздела 05 02 «Коммунальное хозяйство» коду целевой статьи 66.0.00.10270 «Мероприятия в области коммунального хозяйства» коду вида расходов 200 «Закупка товаров, работ и услуг для обеспечения государственных (муниципальных) нужд»  на сумму  </w:t>
      </w:r>
      <w:r w:rsidR="00C36637">
        <w:rPr>
          <w:rFonts w:ascii="Times New Roman" w:hAnsi="Times New Roman"/>
          <w:color w:val="0070C0"/>
          <w:sz w:val="28"/>
          <w:szCs w:val="28"/>
        </w:rPr>
        <w:t>42408,24</w:t>
      </w:r>
      <w:r w:rsidRPr="002C1A94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C36637">
        <w:rPr>
          <w:rFonts w:ascii="Times New Roman" w:hAnsi="Times New Roman"/>
          <w:sz w:val="28"/>
          <w:szCs w:val="28"/>
        </w:rPr>
        <w:t>рублей.</w:t>
      </w:r>
    </w:p>
    <w:p w:rsidR="009913C6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E37">
        <w:rPr>
          <w:rFonts w:ascii="Times New Roman" w:hAnsi="Times New Roman" w:cs="Times New Roman"/>
          <w:sz w:val="28"/>
          <w:szCs w:val="28"/>
        </w:rPr>
        <w:lastRenderedPageBreak/>
        <w:t xml:space="preserve">2. Внести соответствующие изменения в приложения № </w:t>
      </w:r>
      <w:r w:rsidR="004F44B2">
        <w:rPr>
          <w:rFonts w:ascii="Times New Roman" w:hAnsi="Times New Roman" w:cs="Times New Roman"/>
          <w:sz w:val="28"/>
          <w:szCs w:val="28"/>
        </w:rPr>
        <w:t>1,</w:t>
      </w:r>
      <w:bookmarkStart w:id="0" w:name="_GoBack"/>
      <w:bookmarkEnd w:id="0"/>
      <w:r w:rsidR="00704E37" w:rsidRPr="00704E37">
        <w:rPr>
          <w:rFonts w:ascii="Times New Roman" w:hAnsi="Times New Roman" w:cs="Times New Roman"/>
          <w:sz w:val="28"/>
          <w:szCs w:val="28"/>
        </w:rPr>
        <w:t>3,4,5</w:t>
      </w:r>
      <w:r w:rsidRPr="00704E37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940B5F" w:rsidRPr="00940B5F" w:rsidRDefault="00940B5F" w:rsidP="00940B5F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940B5F">
        <w:rPr>
          <w:rFonts w:ascii="Times New Roman" w:hAnsi="Times New Roman" w:cs="Times New Roman"/>
          <w:sz w:val="28"/>
          <w:szCs w:val="28"/>
        </w:rPr>
        <w:t xml:space="preserve">. Контроль за выполнением решения возложить на планово-бюджетную комиссию и по вопросам экономического развития и инвестиций Совета </w:t>
      </w:r>
      <w:r>
        <w:rPr>
          <w:rFonts w:ascii="Times New Roman" w:hAnsi="Times New Roman" w:cs="Times New Roman"/>
          <w:sz w:val="28"/>
          <w:szCs w:val="28"/>
        </w:rPr>
        <w:t>Рязан</w:t>
      </w:r>
      <w:r w:rsidRPr="00940B5F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(</w:t>
      </w:r>
      <w:r>
        <w:rPr>
          <w:rFonts w:ascii="Times New Roman" w:hAnsi="Times New Roman" w:cs="Times New Roman"/>
          <w:sz w:val="28"/>
          <w:szCs w:val="28"/>
        </w:rPr>
        <w:t>Патракеева</w:t>
      </w:r>
      <w:r w:rsidRPr="00940B5F">
        <w:rPr>
          <w:rFonts w:ascii="Times New Roman" w:hAnsi="Times New Roman" w:cs="Times New Roman"/>
          <w:sz w:val="28"/>
          <w:szCs w:val="28"/>
        </w:rPr>
        <w:t>).</w:t>
      </w:r>
    </w:p>
    <w:p w:rsidR="009913C6" w:rsidRPr="0016280C" w:rsidRDefault="00940B5F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 xml:space="preserve">Опубликовать решение в средствах массовой информации. </w:t>
      </w:r>
    </w:p>
    <w:p w:rsidR="009913C6" w:rsidRPr="0016280C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913C6">
        <w:rPr>
          <w:rFonts w:ascii="Times New Roman" w:hAnsi="Times New Roman" w:cs="Times New Roman"/>
          <w:sz w:val="28"/>
          <w:szCs w:val="28"/>
        </w:rPr>
        <w:t>.</w:t>
      </w:r>
      <w:r w:rsidR="009913C6" w:rsidRPr="0016280C">
        <w:rPr>
          <w:rFonts w:ascii="Times New Roman" w:hAnsi="Times New Roman" w:cs="Times New Roman"/>
          <w:sz w:val="28"/>
          <w:szCs w:val="28"/>
        </w:rPr>
        <w:t>Настоящее решение  вступает в силу со дня его  официального опубликования.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1C7" w:rsidRPr="003041C7" w:rsidRDefault="002C1A94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3041C7" w:rsidRPr="003041C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3041C7" w:rsidRPr="003041C7" w:rsidRDefault="003041C7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 w:rsidRPr="003041C7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3041C7" w:rsidRPr="003041C7" w:rsidRDefault="003041C7" w:rsidP="003041C7">
      <w:pPr>
        <w:jc w:val="both"/>
        <w:rPr>
          <w:rFonts w:ascii="Times New Roman" w:hAnsi="Times New Roman" w:cs="Times New Roman"/>
          <w:sz w:val="28"/>
          <w:szCs w:val="28"/>
        </w:rPr>
      </w:pPr>
      <w:r w:rsidRPr="003041C7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        </w:t>
      </w:r>
      <w:r w:rsidR="002C1A94">
        <w:rPr>
          <w:rFonts w:ascii="Times New Roman" w:hAnsi="Times New Roman" w:cs="Times New Roman"/>
          <w:sz w:val="28"/>
          <w:szCs w:val="28"/>
        </w:rPr>
        <w:t>А.П.Бригидин</w:t>
      </w:r>
    </w:p>
    <w:p w:rsidR="009913C6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23D4C" w:rsidRDefault="00F23D4C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Pr="0088333B" w:rsidRDefault="009913C6" w:rsidP="009913C6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913C6" w:rsidRPr="0088333B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8333B">
        <w:rPr>
          <w:rFonts w:ascii="Times New Roman" w:hAnsi="Times New Roman" w:cs="Times New Roman"/>
          <w:sz w:val="28"/>
          <w:szCs w:val="28"/>
        </w:rPr>
        <w:t>И.Е.Бондаренко</w:t>
      </w: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sectPr w:rsidR="004C0654" w:rsidSect="00F71573">
      <w:headerReference w:type="default" r:id="rId8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DA8" w:rsidRDefault="00CB1DA8" w:rsidP="00622B51">
      <w:pPr>
        <w:spacing w:after="0" w:line="240" w:lineRule="auto"/>
      </w:pPr>
      <w:r>
        <w:separator/>
      </w:r>
    </w:p>
  </w:endnote>
  <w:endnote w:type="continuationSeparator" w:id="0">
    <w:p w:rsidR="00CB1DA8" w:rsidRDefault="00CB1DA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DA8" w:rsidRDefault="00CB1DA8" w:rsidP="00622B51">
      <w:pPr>
        <w:spacing w:after="0" w:line="240" w:lineRule="auto"/>
      </w:pPr>
      <w:r>
        <w:separator/>
      </w:r>
    </w:p>
  </w:footnote>
  <w:footnote w:type="continuationSeparator" w:id="0">
    <w:p w:rsidR="00CB1DA8" w:rsidRDefault="00CB1DA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4F44B2">
      <w:rPr>
        <w:noProof/>
      </w:rPr>
      <w:t>3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388D"/>
    <w:rsid w:val="00061C88"/>
    <w:rsid w:val="00065459"/>
    <w:rsid w:val="00071191"/>
    <w:rsid w:val="000714C9"/>
    <w:rsid w:val="000737CB"/>
    <w:rsid w:val="00075E68"/>
    <w:rsid w:val="00082FCE"/>
    <w:rsid w:val="000B3052"/>
    <w:rsid w:val="000B7292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4696B"/>
    <w:rsid w:val="002530C7"/>
    <w:rsid w:val="00260557"/>
    <w:rsid w:val="0027619C"/>
    <w:rsid w:val="00276AD6"/>
    <w:rsid w:val="002807A5"/>
    <w:rsid w:val="00280BE6"/>
    <w:rsid w:val="00282529"/>
    <w:rsid w:val="002A67BD"/>
    <w:rsid w:val="002B1B09"/>
    <w:rsid w:val="002B7F37"/>
    <w:rsid w:val="002C1A94"/>
    <w:rsid w:val="002E6977"/>
    <w:rsid w:val="002F2094"/>
    <w:rsid w:val="003041C7"/>
    <w:rsid w:val="0031456E"/>
    <w:rsid w:val="00334654"/>
    <w:rsid w:val="00336D11"/>
    <w:rsid w:val="003406BF"/>
    <w:rsid w:val="00343179"/>
    <w:rsid w:val="0036355E"/>
    <w:rsid w:val="00364D7F"/>
    <w:rsid w:val="00371978"/>
    <w:rsid w:val="00371BB4"/>
    <w:rsid w:val="00372823"/>
    <w:rsid w:val="003735EA"/>
    <w:rsid w:val="003753E9"/>
    <w:rsid w:val="0038270A"/>
    <w:rsid w:val="003B53E5"/>
    <w:rsid w:val="003B5708"/>
    <w:rsid w:val="003C3599"/>
    <w:rsid w:val="003F5654"/>
    <w:rsid w:val="00413970"/>
    <w:rsid w:val="00425CFD"/>
    <w:rsid w:val="004407D0"/>
    <w:rsid w:val="00453946"/>
    <w:rsid w:val="004639D9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4F44B2"/>
    <w:rsid w:val="005052B6"/>
    <w:rsid w:val="0052417E"/>
    <w:rsid w:val="00524CDB"/>
    <w:rsid w:val="00530287"/>
    <w:rsid w:val="00541144"/>
    <w:rsid w:val="005469B3"/>
    <w:rsid w:val="00551489"/>
    <w:rsid w:val="00557FDC"/>
    <w:rsid w:val="0056026D"/>
    <w:rsid w:val="0056163C"/>
    <w:rsid w:val="00564199"/>
    <w:rsid w:val="00586C38"/>
    <w:rsid w:val="00593D9C"/>
    <w:rsid w:val="005C4A93"/>
    <w:rsid w:val="005D2643"/>
    <w:rsid w:val="005D45A8"/>
    <w:rsid w:val="005E1C1D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34D13"/>
    <w:rsid w:val="00752497"/>
    <w:rsid w:val="00767393"/>
    <w:rsid w:val="00780DAC"/>
    <w:rsid w:val="00786181"/>
    <w:rsid w:val="007867BA"/>
    <w:rsid w:val="0079072F"/>
    <w:rsid w:val="007A175C"/>
    <w:rsid w:val="007A408C"/>
    <w:rsid w:val="007A6A15"/>
    <w:rsid w:val="007C2945"/>
    <w:rsid w:val="007D6F3F"/>
    <w:rsid w:val="007E2D3D"/>
    <w:rsid w:val="007E775F"/>
    <w:rsid w:val="007F111D"/>
    <w:rsid w:val="007F3DDD"/>
    <w:rsid w:val="00802883"/>
    <w:rsid w:val="00811BCB"/>
    <w:rsid w:val="00816E04"/>
    <w:rsid w:val="00822C94"/>
    <w:rsid w:val="0082327B"/>
    <w:rsid w:val="008260CA"/>
    <w:rsid w:val="00834C2D"/>
    <w:rsid w:val="0084647F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B437F"/>
    <w:rsid w:val="008C179A"/>
    <w:rsid w:val="008C61A9"/>
    <w:rsid w:val="008D315E"/>
    <w:rsid w:val="008D3DE2"/>
    <w:rsid w:val="008E0023"/>
    <w:rsid w:val="008F1DE8"/>
    <w:rsid w:val="008F1E26"/>
    <w:rsid w:val="0090778C"/>
    <w:rsid w:val="00917358"/>
    <w:rsid w:val="00917FE3"/>
    <w:rsid w:val="009220C2"/>
    <w:rsid w:val="00940B5F"/>
    <w:rsid w:val="00942409"/>
    <w:rsid w:val="0096084C"/>
    <w:rsid w:val="0097224E"/>
    <w:rsid w:val="00985B1C"/>
    <w:rsid w:val="009913C6"/>
    <w:rsid w:val="009955DD"/>
    <w:rsid w:val="009C3EAB"/>
    <w:rsid w:val="009E099C"/>
    <w:rsid w:val="009E0C52"/>
    <w:rsid w:val="009F1684"/>
    <w:rsid w:val="009F21D9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4B4E"/>
    <w:rsid w:val="00AF5AEB"/>
    <w:rsid w:val="00B1432E"/>
    <w:rsid w:val="00B31492"/>
    <w:rsid w:val="00B41EBF"/>
    <w:rsid w:val="00B51942"/>
    <w:rsid w:val="00B54FB4"/>
    <w:rsid w:val="00B71531"/>
    <w:rsid w:val="00B97F61"/>
    <w:rsid w:val="00BA7A27"/>
    <w:rsid w:val="00BC0920"/>
    <w:rsid w:val="00BC0C37"/>
    <w:rsid w:val="00BC5CC6"/>
    <w:rsid w:val="00BD1085"/>
    <w:rsid w:val="00BD6606"/>
    <w:rsid w:val="00BD7855"/>
    <w:rsid w:val="00BE0485"/>
    <w:rsid w:val="00BF2C05"/>
    <w:rsid w:val="00BF434F"/>
    <w:rsid w:val="00C014AA"/>
    <w:rsid w:val="00C175D5"/>
    <w:rsid w:val="00C33ACA"/>
    <w:rsid w:val="00C36637"/>
    <w:rsid w:val="00C471AE"/>
    <w:rsid w:val="00C52F74"/>
    <w:rsid w:val="00C578D2"/>
    <w:rsid w:val="00C62D11"/>
    <w:rsid w:val="00C63842"/>
    <w:rsid w:val="00C82B90"/>
    <w:rsid w:val="00C860A2"/>
    <w:rsid w:val="00CA69FE"/>
    <w:rsid w:val="00CB1DA8"/>
    <w:rsid w:val="00CC00BE"/>
    <w:rsid w:val="00CC0231"/>
    <w:rsid w:val="00CC3424"/>
    <w:rsid w:val="00CD5D99"/>
    <w:rsid w:val="00CD6DC2"/>
    <w:rsid w:val="00CD738B"/>
    <w:rsid w:val="00CF2C0B"/>
    <w:rsid w:val="00CF3337"/>
    <w:rsid w:val="00D002C1"/>
    <w:rsid w:val="00D043C0"/>
    <w:rsid w:val="00D10B71"/>
    <w:rsid w:val="00D11867"/>
    <w:rsid w:val="00D301A5"/>
    <w:rsid w:val="00D344B1"/>
    <w:rsid w:val="00D35B01"/>
    <w:rsid w:val="00D461C5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604"/>
    <w:rsid w:val="00DD5EF6"/>
    <w:rsid w:val="00DE7113"/>
    <w:rsid w:val="00E05918"/>
    <w:rsid w:val="00E10909"/>
    <w:rsid w:val="00E134D1"/>
    <w:rsid w:val="00E14C4B"/>
    <w:rsid w:val="00E15763"/>
    <w:rsid w:val="00E24ED4"/>
    <w:rsid w:val="00E422CC"/>
    <w:rsid w:val="00E46C7E"/>
    <w:rsid w:val="00E502A8"/>
    <w:rsid w:val="00E530EF"/>
    <w:rsid w:val="00E56316"/>
    <w:rsid w:val="00E64005"/>
    <w:rsid w:val="00E80452"/>
    <w:rsid w:val="00E83EDB"/>
    <w:rsid w:val="00E8687C"/>
    <w:rsid w:val="00E90FF6"/>
    <w:rsid w:val="00E93FCF"/>
    <w:rsid w:val="00EA03F9"/>
    <w:rsid w:val="00EB009D"/>
    <w:rsid w:val="00ED647F"/>
    <w:rsid w:val="00EE37A3"/>
    <w:rsid w:val="00EF127F"/>
    <w:rsid w:val="00EF1506"/>
    <w:rsid w:val="00EF6156"/>
    <w:rsid w:val="00F04279"/>
    <w:rsid w:val="00F0431D"/>
    <w:rsid w:val="00F13D70"/>
    <w:rsid w:val="00F1602B"/>
    <w:rsid w:val="00F23D4C"/>
    <w:rsid w:val="00F31070"/>
    <w:rsid w:val="00F33E55"/>
    <w:rsid w:val="00F50783"/>
    <w:rsid w:val="00F71573"/>
    <w:rsid w:val="00F7393D"/>
    <w:rsid w:val="00F76387"/>
    <w:rsid w:val="00F87D91"/>
    <w:rsid w:val="00F97390"/>
    <w:rsid w:val="00FA7E23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1660</TotalTime>
  <Pages>3</Pages>
  <Words>727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5</cp:revision>
  <cp:lastPrinted>2022-09-09T08:26:00Z</cp:lastPrinted>
  <dcterms:created xsi:type="dcterms:W3CDTF">2022-09-22T12:41:00Z</dcterms:created>
  <dcterms:modified xsi:type="dcterms:W3CDTF">2022-09-26T07:24:00Z</dcterms:modified>
</cp:coreProperties>
</file>